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D5A0" w14:textId="3A717B70" w:rsidR="00E372B8" w:rsidRPr="008E0356" w:rsidRDefault="00E372B8" w:rsidP="008E0356">
      <w:pPr>
        <w:pStyle w:val="Default"/>
        <w:jc w:val="center"/>
        <w:rPr>
          <w:b/>
          <w:bCs/>
          <w:sz w:val="36"/>
          <w:szCs w:val="36"/>
        </w:rPr>
      </w:pPr>
      <w:r w:rsidRPr="006137FA">
        <w:rPr>
          <w:b/>
          <w:bCs/>
          <w:sz w:val="36"/>
          <w:szCs w:val="36"/>
        </w:rPr>
        <w:t>Cultural Safety Learning Resources</w:t>
      </w:r>
    </w:p>
    <w:p w14:paraId="0D483C58" w14:textId="77777777" w:rsidR="008E0356" w:rsidRDefault="00E372B8" w:rsidP="008E0356">
      <w:pPr>
        <w:rPr>
          <w:rFonts w:asciiTheme="minorHAnsi" w:hAnsiTheme="minorHAnsi" w:cstheme="minorHAnsi"/>
          <w:b/>
          <w:sz w:val="32"/>
          <w:szCs w:val="32"/>
        </w:rPr>
      </w:pPr>
      <w:r w:rsidRPr="003240EF">
        <w:rPr>
          <w:rFonts w:asciiTheme="minorHAnsi" w:hAnsiTheme="minorHAnsi" w:cstheme="minorHAnsi"/>
          <w:b/>
          <w:sz w:val="32"/>
          <w:szCs w:val="32"/>
        </w:rPr>
        <w:t>O</w:t>
      </w:r>
      <w:r>
        <w:rPr>
          <w:rFonts w:asciiTheme="minorHAnsi" w:hAnsiTheme="minorHAnsi" w:cstheme="minorHAnsi"/>
          <w:b/>
          <w:sz w:val="32"/>
          <w:szCs w:val="32"/>
        </w:rPr>
        <w:t xml:space="preserve">NLINE COURSES &amp; </w:t>
      </w:r>
      <w:r w:rsidRPr="003240EF">
        <w:rPr>
          <w:rFonts w:asciiTheme="minorHAnsi" w:hAnsiTheme="minorHAnsi" w:cstheme="minorHAnsi"/>
          <w:b/>
          <w:sz w:val="32"/>
          <w:szCs w:val="32"/>
        </w:rPr>
        <w:t>WEBINARS</w:t>
      </w:r>
      <w:r>
        <w:rPr>
          <w:rFonts w:asciiTheme="minorHAnsi" w:hAnsiTheme="minorHAnsi" w:cstheme="minorHAnsi"/>
          <w:b/>
          <w:sz w:val="32"/>
          <w:szCs w:val="32"/>
        </w:rPr>
        <w:t xml:space="preserve"> </w:t>
      </w:r>
    </w:p>
    <w:p w14:paraId="3B8F9445" w14:textId="77777777" w:rsidR="008E0356" w:rsidRPr="008E0356" w:rsidRDefault="008E0356" w:rsidP="008E0356">
      <w:pPr>
        <w:rPr>
          <w:rFonts w:asciiTheme="minorHAnsi" w:hAnsiTheme="minorHAnsi" w:cstheme="minorHAnsi"/>
          <w:b/>
          <w:sz w:val="10"/>
          <w:szCs w:val="10"/>
        </w:rPr>
      </w:pPr>
    </w:p>
    <w:p w14:paraId="073D4294" w14:textId="0CCD0F2D" w:rsidR="008E0356" w:rsidRPr="008E0356" w:rsidRDefault="008E0356" w:rsidP="008E0356">
      <w:pPr>
        <w:rPr>
          <w:rFonts w:asciiTheme="minorHAnsi" w:hAnsiTheme="minorHAnsi" w:cstheme="minorHAnsi"/>
          <w:b/>
          <w:szCs w:val="24"/>
        </w:rPr>
      </w:pPr>
      <w:r w:rsidRPr="008E0356">
        <w:rPr>
          <w:rFonts w:asciiTheme="minorHAnsi" w:hAnsiTheme="minorHAnsi" w:cstheme="minorHAnsi"/>
          <w:b/>
          <w:sz w:val="28"/>
          <w:szCs w:val="28"/>
        </w:rPr>
        <w:t>Indigenous Canada -</w:t>
      </w:r>
      <w:r w:rsidRPr="008E0356">
        <w:rPr>
          <w:rFonts w:asciiTheme="minorHAnsi" w:hAnsiTheme="minorHAnsi" w:cstheme="minorHAnsi"/>
          <w:b/>
          <w:szCs w:val="24"/>
        </w:rPr>
        <w:t xml:space="preserve"> </w:t>
      </w:r>
      <w:r w:rsidRPr="008E0356">
        <w:rPr>
          <w:rFonts w:asciiTheme="minorHAnsi" w:hAnsiTheme="minorHAnsi" w:cstheme="minorHAnsi"/>
          <w:color w:val="000000"/>
          <w:szCs w:val="24"/>
        </w:rPr>
        <w:t xml:space="preserve">The 12-week, self-paced University of Alberta </w:t>
      </w:r>
      <w:hyperlink r:id="rId7" w:history="1">
        <w:r w:rsidRPr="008E0356">
          <w:rPr>
            <w:rStyle w:val="Hyperlink"/>
            <w:rFonts w:asciiTheme="minorHAnsi" w:hAnsiTheme="minorHAnsi" w:cstheme="minorHAnsi"/>
            <w:color w:val="1155CC"/>
            <w:szCs w:val="24"/>
          </w:rPr>
          <w:t>Indigenous Canada</w:t>
        </w:r>
      </w:hyperlink>
      <w:r w:rsidRPr="008E0356">
        <w:rPr>
          <w:rFonts w:asciiTheme="minorHAnsi" w:hAnsiTheme="minorHAnsi" w:cstheme="minorHAnsi"/>
          <w:color w:val="000000"/>
          <w:szCs w:val="24"/>
        </w:rPr>
        <w:t xml:space="preserve"> course and corresponding </w:t>
      </w:r>
      <w:hyperlink r:id="rId8" w:history="1">
        <w:r w:rsidRPr="008E0356">
          <w:rPr>
            <w:rStyle w:val="Hyperlink"/>
            <w:rFonts w:asciiTheme="minorHAnsi" w:hAnsiTheme="minorHAnsi" w:cstheme="minorHAnsi"/>
            <w:color w:val="1155CC"/>
            <w:szCs w:val="24"/>
          </w:rPr>
          <w:t>weekly discussions with Dan Levy</w:t>
        </w:r>
      </w:hyperlink>
    </w:p>
    <w:p w14:paraId="282598A8" w14:textId="77777777" w:rsidR="00E372B8" w:rsidRPr="002D53BD" w:rsidRDefault="00E372B8" w:rsidP="00E372B8">
      <w:pPr>
        <w:rPr>
          <w:rFonts w:asciiTheme="minorHAnsi" w:hAnsiTheme="minorHAnsi" w:cstheme="minorHAnsi"/>
          <w:i/>
          <w:szCs w:val="24"/>
        </w:rPr>
      </w:pPr>
      <w:r w:rsidRPr="008E0356">
        <w:rPr>
          <w:rFonts w:asciiTheme="minorHAnsi" w:hAnsiTheme="minorHAnsi" w:cstheme="minorHAnsi"/>
          <w:i/>
          <w:szCs w:val="24"/>
        </w:rPr>
        <w:t>3-hour online course that outlines past, present, and future considerations for health care providers in striving to serve Indigenous Peoples in ways that</w:t>
      </w:r>
      <w:r w:rsidRPr="002D53BD">
        <w:rPr>
          <w:rFonts w:asciiTheme="minorHAnsi" w:hAnsiTheme="minorHAnsi" w:cstheme="minorHAnsi"/>
          <w:i/>
          <w:szCs w:val="24"/>
        </w:rPr>
        <w:t xml:space="preserve"> maintain respect and uphold dignity.</w:t>
      </w:r>
      <w:r>
        <w:rPr>
          <w:rFonts w:asciiTheme="minorHAnsi" w:hAnsiTheme="minorHAnsi" w:cstheme="minorHAnsi"/>
          <w:i/>
          <w:szCs w:val="24"/>
        </w:rPr>
        <w:t xml:space="preserve"> </w:t>
      </w:r>
    </w:p>
    <w:p w14:paraId="455E1B5B" w14:textId="77777777" w:rsidR="00E372B8" w:rsidRPr="008E0356" w:rsidRDefault="00E372B8" w:rsidP="00E372B8">
      <w:pPr>
        <w:rPr>
          <w:rFonts w:asciiTheme="minorHAnsi" w:hAnsiTheme="minorHAnsi" w:cstheme="minorHAnsi"/>
          <w:b/>
          <w:bCs w:val="0"/>
          <w:sz w:val="16"/>
          <w:szCs w:val="16"/>
        </w:rPr>
      </w:pPr>
    </w:p>
    <w:p w14:paraId="464C3FFC" w14:textId="77777777" w:rsidR="00E372B8" w:rsidRPr="006137FA" w:rsidRDefault="00E372B8" w:rsidP="00E372B8">
      <w:pPr>
        <w:rPr>
          <w:rFonts w:asciiTheme="minorHAnsi" w:hAnsiTheme="minorHAnsi" w:cstheme="minorHAnsi"/>
          <w:b/>
          <w:bCs w:val="0"/>
          <w:sz w:val="28"/>
          <w:szCs w:val="28"/>
        </w:rPr>
      </w:pPr>
      <w:r w:rsidRPr="006137FA">
        <w:rPr>
          <w:rFonts w:asciiTheme="minorHAnsi" w:hAnsiTheme="minorHAnsi" w:cstheme="minorHAnsi"/>
          <w:b/>
          <w:bCs w:val="0"/>
          <w:sz w:val="28"/>
          <w:szCs w:val="28"/>
        </w:rPr>
        <w:t>Indigenous Cultural Safety (ICS) Collaborative Learning Series</w:t>
      </w:r>
      <w:r>
        <w:rPr>
          <w:rFonts w:asciiTheme="minorHAnsi" w:hAnsiTheme="minorHAnsi" w:cstheme="minorHAnsi"/>
          <w:b/>
          <w:bCs w:val="0"/>
          <w:sz w:val="28"/>
          <w:szCs w:val="28"/>
        </w:rPr>
        <w:t xml:space="preserve"> </w:t>
      </w:r>
      <w:r w:rsidRPr="00947646">
        <w:rPr>
          <w:rFonts w:asciiTheme="minorHAnsi" w:hAnsiTheme="minorHAnsi" w:cstheme="minorHAnsi"/>
          <w:bCs w:val="0"/>
          <w:sz w:val="28"/>
          <w:szCs w:val="28"/>
        </w:rPr>
        <w:t>(PHSA &amp; SOAHAC)</w:t>
      </w:r>
    </w:p>
    <w:p w14:paraId="7CA32DD7" w14:textId="796F2634" w:rsidR="00E372B8" w:rsidRPr="002D53BD" w:rsidRDefault="00E372B8" w:rsidP="00E372B8">
      <w:pPr>
        <w:rPr>
          <w:rFonts w:asciiTheme="minorHAnsi" w:hAnsiTheme="minorHAnsi" w:cstheme="minorHAnsi"/>
          <w:i/>
          <w:szCs w:val="24"/>
        </w:rPr>
      </w:pPr>
      <w:r>
        <w:rPr>
          <w:rFonts w:asciiTheme="minorHAnsi" w:hAnsiTheme="minorHAnsi" w:cstheme="minorHAnsi"/>
          <w:i/>
          <w:szCs w:val="24"/>
        </w:rPr>
        <w:t xml:space="preserve">12 archived </w:t>
      </w:r>
      <w:proofErr w:type="gramStart"/>
      <w:r w:rsidRPr="002D53BD">
        <w:rPr>
          <w:rFonts w:asciiTheme="minorHAnsi" w:hAnsiTheme="minorHAnsi" w:cstheme="minorHAnsi"/>
          <w:i/>
          <w:szCs w:val="24"/>
        </w:rPr>
        <w:t>1.5 hour</w:t>
      </w:r>
      <w:proofErr w:type="gramEnd"/>
      <w:r w:rsidRPr="002D53BD">
        <w:rPr>
          <w:rFonts w:asciiTheme="minorHAnsi" w:hAnsiTheme="minorHAnsi" w:cstheme="minorHAnsi"/>
          <w:i/>
          <w:szCs w:val="24"/>
        </w:rPr>
        <w:t xml:space="preserve"> sessions that aim to facilitate opportunities for shared learning by bringing together key leaders provincially, nationally, and internationally. Hosted in partnership with the Provincial Health Services Authority (PHSA) and the Southwest Ontario Aboriginal Health Access Centre (SOAHAC).</w:t>
      </w:r>
      <w:r w:rsidR="00CD07E0">
        <w:rPr>
          <w:rFonts w:asciiTheme="minorHAnsi" w:hAnsiTheme="minorHAnsi" w:cstheme="minorHAnsi"/>
          <w:i/>
          <w:szCs w:val="24"/>
        </w:rPr>
        <w:t xml:space="preserve"> </w:t>
      </w:r>
      <w:hyperlink r:id="rId9" w:history="1">
        <w:r w:rsidR="00CD07E0" w:rsidRPr="00CD07E0">
          <w:rPr>
            <w:rStyle w:val="Hyperlink"/>
            <w:rFonts w:asciiTheme="minorHAnsi" w:hAnsiTheme="minorHAnsi" w:cstheme="minorHAnsi"/>
            <w:i/>
            <w:szCs w:val="24"/>
          </w:rPr>
          <w:t>Watch</w:t>
        </w:r>
      </w:hyperlink>
      <w:r w:rsidR="00CD07E0">
        <w:rPr>
          <w:rFonts w:asciiTheme="minorHAnsi" w:hAnsiTheme="minorHAnsi" w:cstheme="minorHAnsi"/>
          <w:i/>
          <w:szCs w:val="24"/>
        </w:rPr>
        <w:t xml:space="preserve"> </w:t>
      </w:r>
    </w:p>
    <w:p w14:paraId="1B229701" w14:textId="77777777" w:rsidR="00E372B8" w:rsidRPr="008E0356" w:rsidRDefault="00E372B8" w:rsidP="00E372B8">
      <w:pPr>
        <w:rPr>
          <w:rFonts w:asciiTheme="minorHAnsi" w:hAnsiTheme="minorHAnsi" w:cstheme="minorHAnsi"/>
          <w:bCs w:val="0"/>
          <w:sz w:val="16"/>
          <w:szCs w:val="16"/>
        </w:rPr>
      </w:pPr>
    </w:p>
    <w:p w14:paraId="1907CB9F" w14:textId="77777777" w:rsidR="00E372B8" w:rsidRPr="006137FA" w:rsidRDefault="00E372B8" w:rsidP="00E372B8">
      <w:pPr>
        <w:rPr>
          <w:rFonts w:asciiTheme="minorHAnsi" w:hAnsiTheme="minorHAnsi" w:cstheme="minorHAnsi"/>
          <w:b/>
          <w:sz w:val="28"/>
          <w:szCs w:val="28"/>
        </w:rPr>
      </w:pPr>
      <w:r w:rsidRPr="006137FA">
        <w:rPr>
          <w:rFonts w:asciiTheme="minorHAnsi" w:hAnsiTheme="minorHAnsi" w:cstheme="minorHAnsi"/>
          <w:b/>
          <w:bCs w:val="0"/>
          <w:sz w:val="28"/>
          <w:szCs w:val="28"/>
        </w:rPr>
        <w:t>Cultural Safet</w:t>
      </w:r>
      <w:r>
        <w:rPr>
          <w:rFonts w:asciiTheme="minorHAnsi" w:hAnsiTheme="minorHAnsi" w:cstheme="minorHAnsi"/>
          <w:b/>
          <w:bCs w:val="0"/>
          <w:sz w:val="28"/>
          <w:szCs w:val="28"/>
        </w:rPr>
        <w:t xml:space="preserve">y and Cultural Humility Webinars </w:t>
      </w:r>
      <w:r w:rsidRPr="00947646">
        <w:rPr>
          <w:rFonts w:asciiTheme="minorHAnsi" w:hAnsiTheme="minorHAnsi" w:cstheme="minorHAnsi"/>
          <w:bCs w:val="0"/>
          <w:sz w:val="28"/>
          <w:szCs w:val="28"/>
        </w:rPr>
        <w:t>(FNHA)</w:t>
      </w:r>
    </w:p>
    <w:p w14:paraId="406B0372" w14:textId="5B017E5B" w:rsidR="00E372B8" w:rsidRPr="009C27A6" w:rsidRDefault="00E372B8" w:rsidP="00E372B8">
      <w:pPr>
        <w:rPr>
          <w:rFonts w:asciiTheme="minorHAnsi" w:hAnsiTheme="minorHAnsi" w:cstheme="minorHAnsi"/>
          <w:bCs w:val="0"/>
          <w:i/>
          <w:szCs w:val="24"/>
        </w:rPr>
      </w:pPr>
      <w:r w:rsidRPr="002D53BD">
        <w:rPr>
          <w:rFonts w:asciiTheme="minorHAnsi" w:hAnsiTheme="minorHAnsi" w:cstheme="minorHAnsi"/>
          <w:bCs w:val="0"/>
          <w:i/>
          <w:szCs w:val="24"/>
        </w:rPr>
        <w:t>1</w:t>
      </w:r>
      <w:r>
        <w:rPr>
          <w:rFonts w:asciiTheme="minorHAnsi" w:hAnsiTheme="minorHAnsi" w:cstheme="minorHAnsi"/>
          <w:bCs w:val="0"/>
          <w:i/>
          <w:szCs w:val="24"/>
        </w:rPr>
        <w:t xml:space="preserve">1 archived </w:t>
      </w:r>
      <w:proofErr w:type="gramStart"/>
      <w:r>
        <w:rPr>
          <w:rFonts w:asciiTheme="minorHAnsi" w:hAnsiTheme="minorHAnsi" w:cstheme="minorHAnsi"/>
          <w:bCs w:val="0"/>
          <w:i/>
          <w:szCs w:val="24"/>
        </w:rPr>
        <w:t>one</w:t>
      </w:r>
      <w:r w:rsidRPr="002D53BD">
        <w:rPr>
          <w:rFonts w:asciiTheme="minorHAnsi" w:hAnsiTheme="minorHAnsi" w:cstheme="minorHAnsi"/>
          <w:bCs w:val="0"/>
          <w:i/>
          <w:szCs w:val="24"/>
        </w:rPr>
        <w:t xml:space="preserve"> hour</w:t>
      </w:r>
      <w:proofErr w:type="gramEnd"/>
      <w:r w:rsidRPr="002D53BD">
        <w:rPr>
          <w:rFonts w:asciiTheme="minorHAnsi" w:hAnsiTheme="minorHAnsi" w:cstheme="minorHAnsi"/>
          <w:bCs w:val="0"/>
          <w:i/>
          <w:szCs w:val="24"/>
        </w:rPr>
        <w:t xml:space="preserve"> sessions focusing on what health service staff and allies can do to understand and integrate cultural safety and humility into their practice or interaction with First Nations and Indigenous clients. Developed by the First Nations Health Authority and BC Patient Safety &amp; Quality Council. </w:t>
      </w:r>
      <w:hyperlink r:id="rId10" w:history="1">
        <w:r w:rsidR="00CD07E0" w:rsidRPr="00CD07E0">
          <w:rPr>
            <w:rStyle w:val="Hyperlink"/>
            <w:rFonts w:asciiTheme="minorHAnsi" w:hAnsiTheme="minorHAnsi" w:cstheme="minorHAnsi"/>
            <w:bCs w:val="0"/>
            <w:i/>
            <w:szCs w:val="24"/>
          </w:rPr>
          <w:t>Watch</w:t>
        </w:r>
      </w:hyperlink>
    </w:p>
    <w:p w14:paraId="646FF970" w14:textId="77777777" w:rsidR="00E372B8" w:rsidRPr="008E0356" w:rsidRDefault="00E372B8" w:rsidP="00E372B8">
      <w:pPr>
        <w:rPr>
          <w:rFonts w:asciiTheme="minorHAnsi" w:hAnsiTheme="minorHAnsi" w:cstheme="minorHAnsi"/>
          <w:b/>
          <w:bCs w:val="0"/>
          <w:sz w:val="16"/>
          <w:szCs w:val="16"/>
        </w:rPr>
      </w:pPr>
    </w:p>
    <w:p w14:paraId="36C13367" w14:textId="77777777" w:rsidR="00E372B8" w:rsidRPr="00947646" w:rsidRDefault="00E372B8" w:rsidP="00E372B8">
      <w:pPr>
        <w:rPr>
          <w:rFonts w:asciiTheme="minorHAnsi" w:hAnsiTheme="minorHAnsi" w:cstheme="minorHAnsi"/>
          <w:bCs w:val="0"/>
          <w:sz w:val="28"/>
          <w:szCs w:val="28"/>
        </w:rPr>
      </w:pPr>
      <w:r>
        <w:rPr>
          <w:rFonts w:asciiTheme="minorHAnsi" w:hAnsiTheme="minorHAnsi" w:cstheme="minorHAnsi"/>
          <w:b/>
          <w:bCs w:val="0"/>
          <w:sz w:val="28"/>
          <w:szCs w:val="28"/>
        </w:rPr>
        <w:t xml:space="preserve">Learning Circle Webinars with Harley Eagle </w:t>
      </w:r>
      <w:r w:rsidRPr="00947646">
        <w:rPr>
          <w:rFonts w:asciiTheme="minorHAnsi" w:hAnsiTheme="minorHAnsi" w:cstheme="minorHAnsi"/>
          <w:bCs w:val="0"/>
          <w:sz w:val="28"/>
          <w:szCs w:val="28"/>
        </w:rPr>
        <w:t>(UBC)</w:t>
      </w:r>
    </w:p>
    <w:p w14:paraId="2CDDB79B" w14:textId="77777777" w:rsidR="00E372B8" w:rsidRPr="00BC7475" w:rsidRDefault="00E372B8" w:rsidP="00E372B8">
      <w:pPr>
        <w:rPr>
          <w:rFonts w:asciiTheme="minorHAnsi" w:hAnsiTheme="minorHAnsi" w:cstheme="minorHAnsi"/>
          <w:bCs w:val="0"/>
          <w:i/>
          <w:szCs w:val="24"/>
        </w:rPr>
      </w:pPr>
      <w:r w:rsidRPr="002D53BD">
        <w:rPr>
          <w:rFonts w:asciiTheme="minorHAnsi" w:hAnsiTheme="minorHAnsi" w:cstheme="minorHAnsi"/>
          <w:i/>
          <w:szCs w:val="24"/>
        </w:rPr>
        <w:t xml:space="preserve">Moderated </w:t>
      </w:r>
      <w:proofErr w:type="gramStart"/>
      <w:r w:rsidRPr="002D53BD">
        <w:rPr>
          <w:rFonts w:asciiTheme="minorHAnsi" w:hAnsiTheme="minorHAnsi" w:cstheme="minorHAnsi"/>
          <w:i/>
          <w:szCs w:val="24"/>
        </w:rPr>
        <w:t>1.5 hour</w:t>
      </w:r>
      <w:proofErr w:type="gramEnd"/>
      <w:r w:rsidRPr="002D53BD">
        <w:rPr>
          <w:rFonts w:asciiTheme="minorHAnsi" w:hAnsiTheme="minorHAnsi" w:cstheme="minorHAnsi"/>
          <w:i/>
          <w:szCs w:val="24"/>
        </w:rPr>
        <w:t xml:space="preserve"> sessions consisting of a presentation followed by a Q&amp;A period with both online participants and an in-person audience.</w:t>
      </w:r>
    </w:p>
    <w:p w14:paraId="50D99032" w14:textId="059D11C0" w:rsidR="00E372B8" w:rsidRPr="0068210E" w:rsidRDefault="00E372B8" w:rsidP="00E372B8">
      <w:pPr>
        <w:pStyle w:val="ListParagraph"/>
        <w:numPr>
          <w:ilvl w:val="0"/>
          <w:numId w:val="1"/>
        </w:numPr>
        <w:rPr>
          <w:rFonts w:asciiTheme="minorHAnsi" w:hAnsiTheme="minorHAnsi" w:cstheme="minorHAnsi"/>
        </w:rPr>
      </w:pPr>
      <w:r w:rsidRPr="002D53BD">
        <w:rPr>
          <w:rFonts w:asciiTheme="minorHAnsi" w:hAnsiTheme="minorHAnsi" w:cstheme="minorHAnsi"/>
          <w:b/>
          <w:iCs/>
          <w:sz w:val="24"/>
          <w:szCs w:val="24"/>
        </w:rPr>
        <w:t>Embracing the Critical Consciousness Theory in an Indigenous Context</w:t>
      </w:r>
      <w:r w:rsidRPr="002D53BD">
        <w:rPr>
          <w:rFonts w:asciiTheme="minorHAnsi" w:hAnsiTheme="minorHAnsi" w:cstheme="minorHAnsi"/>
        </w:rPr>
        <w:t xml:space="preserve"> (</w:t>
      </w:r>
      <w:r w:rsidRPr="0068210E">
        <w:rPr>
          <w:rFonts w:asciiTheme="minorHAnsi" w:hAnsiTheme="minorHAnsi" w:cstheme="minorHAnsi"/>
        </w:rPr>
        <w:t>02/27/18)</w:t>
      </w:r>
      <w:r w:rsidR="00CD07E0">
        <w:rPr>
          <w:rFonts w:asciiTheme="minorHAnsi" w:hAnsiTheme="minorHAnsi" w:cstheme="minorHAnsi"/>
        </w:rPr>
        <w:t xml:space="preserve"> </w:t>
      </w:r>
      <w:hyperlink r:id="rId11" w:history="1">
        <w:r w:rsidR="00CD07E0" w:rsidRPr="00CD07E0">
          <w:rPr>
            <w:rStyle w:val="Hyperlink"/>
            <w:rFonts w:asciiTheme="minorHAnsi" w:hAnsiTheme="minorHAnsi" w:cstheme="minorHAnsi"/>
          </w:rPr>
          <w:t>Watch</w:t>
        </w:r>
      </w:hyperlink>
    </w:p>
    <w:p w14:paraId="0288CA2F" w14:textId="3DD716D2" w:rsidR="00E372B8" w:rsidRPr="0068210E" w:rsidRDefault="00E372B8" w:rsidP="00E372B8">
      <w:pPr>
        <w:pStyle w:val="ListParagraph"/>
        <w:numPr>
          <w:ilvl w:val="0"/>
          <w:numId w:val="1"/>
        </w:numPr>
        <w:rPr>
          <w:rFonts w:asciiTheme="minorHAnsi" w:hAnsiTheme="minorHAnsi" w:cstheme="minorHAnsi"/>
          <w:b/>
        </w:rPr>
      </w:pPr>
      <w:r w:rsidRPr="002D53BD">
        <w:rPr>
          <w:rFonts w:asciiTheme="minorHAnsi" w:hAnsiTheme="minorHAnsi" w:cstheme="minorHAnsi"/>
          <w:b/>
          <w:iCs/>
          <w:sz w:val="24"/>
          <w:szCs w:val="24"/>
        </w:rPr>
        <w:t>Cultural Safety and Addressing Systemic Racism</w:t>
      </w:r>
      <w:r w:rsidRPr="0068210E">
        <w:rPr>
          <w:rFonts w:asciiTheme="minorHAnsi" w:hAnsiTheme="minorHAnsi" w:cstheme="minorHAnsi"/>
          <w:b/>
        </w:rPr>
        <w:t xml:space="preserve"> </w:t>
      </w:r>
      <w:r w:rsidRPr="0068210E">
        <w:rPr>
          <w:rFonts w:asciiTheme="minorHAnsi" w:hAnsiTheme="minorHAnsi" w:cstheme="minorHAnsi"/>
        </w:rPr>
        <w:t>(09/18/18)</w:t>
      </w:r>
      <w:r w:rsidR="00CD07E0">
        <w:rPr>
          <w:rFonts w:asciiTheme="minorHAnsi" w:hAnsiTheme="minorHAnsi" w:cstheme="minorHAnsi"/>
        </w:rPr>
        <w:t xml:space="preserve"> </w:t>
      </w:r>
      <w:hyperlink r:id="rId12" w:history="1">
        <w:r w:rsidR="00CD07E0" w:rsidRPr="00CD07E0">
          <w:rPr>
            <w:rStyle w:val="Hyperlink"/>
            <w:rFonts w:asciiTheme="minorHAnsi" w:hAnsiTheme="minorHAnsi" w:cstheme="minorHAnsi"/>
          </w:rPr>
          <w:t>Watch</w:t>
        </w:r>
      </w:hyperlink>
    </w:p>
    <w:p w14:paraId="0F163DE5" w14:textId="4F6247B8" w:rsidR="00E372B8" w:rsidRPr="0068210E" w:rsidRDefault="00E372B8" w:rsidP="00E372B8">
      <w:pPr>
        <w:pStyle w:val="ListParagraph"/>
        <w:numPr>
          <w:ilvl w:val="0"/>
          <w:numId w:val="1"/>
        </w:numPr>
        <w:rPr>
          <w:rFonts w:asciiTheme="minorHAnsi" w:hAnsiTheme="minorHAnsi" w:cstheme="minorHAnsi"/>
          <w:b/>
        </w:rPr>
      </w:pPr>
      <w:r w:rsidRPr="002D53BD">
        <w:rPr>
          <w:rFonts w:asciiTheme="minorHAnsi" w:hAnsiTheme="minorHAnsi" w:cstheme="minorHAnsi"/>
          <w:b/>
          <w:iCs/>
          <w:sz w:val="24"/>
          <w:szCs w:val="24"/>
        </w:rPr>
        <w:t>Cultural Safety and Leadership</w:t>
      </w:r>
      <w:r w:rsidRPr="0068210E">
        <w:rPr>
          <w:rFonts w:asciiTheme="minorHAnsi" w:hAnsiTheme="minorHAnsi" w:cstheme="minorHAnsi"/>
          <w:b/>
        </w:rPr>
        <w:t xml:space="preserve"> </w:t>
      </w:r>
      <w:r w:rsidRPr="0068210E">
        <w:rPr>
          <w:rFonts w:asciiTheme="minorHAnsi" w:hAnsiTheme="minorHAnsi" w:cstheme="minorHAnsi"/>
        </w:rPr>
        <w:t>(11/15/18)</w:t>
      </w:r>
      <w:r w:rsidR="00CD07E0">
        <w:rPr>
          <w:rFonts w:asciiTheme="minorHAnsi" w:hAnsiTheme="minorHAnsi" w:cstheme="minorHAnsi"/>
        </w:rPr>
        <w:t xml:space="preserve"> </w:t>
      </w:r>
      <w:hyperlink r:id="rId13" w:history="1">
        <w:r w:rsidR="00CD07E0" w:rsidRPr="00CD07E0">
          <w:rPr>
            <w:rStyle w:val="Hyperlink"/>
            <w:rFonts w:asciiTheme="minorHAnsi" w:hAnsiTheme="minorHAnsi" w:cstheme="minorHAnsi"/>
          </w:rPr>
          <w:t>Watch</w:t>
        </w:r>
      </w:hyperlink>
    </w:p>
    <w:p w14:paraId="3AB3DD6B" w14:textId="77777777" w:rsidR="00E372B8" w:rsidRPr="008E0356" w:rsidRDefault="00E372B8" w:rsidP="00E372B8">
      <w:pPr>
        <w:rPr>
          <w:rFonts w:asciiTheme="minorHAnsi" w:hAnsiTheme="minorHAnsi" w:cstheme="minorHAnsi"/>
          <w:b/>
          <w:bCs w:val="0"/>
          <w:sz w:val="16"/>
          <w:szCs w:val="16"/>
        </w:rPr>
      </w:pPr>
    </w:p>
    <w:p w14:paraId="214216E2" w14:textId="77777777" w:rsidR="00E372B8" w:rsidRDefault="00E372B8" w:rsidP="00E372B8">
      <w:pPr>
        <w:rPr>
          <w:rFonts w:asciiTheme="minorHAnsi" w:hAnsiTheme="minorHAnsi" w:cstheme="minorHAnsi"/>
          <w:b/>
          <w:bCs w:val="0"/>
          <w:sz w:val="28"/>
          <w:szCs w:val="28"/>
        </w:rPr>
      </w:pPr>
      <w:r>
        <w:rPr>
          <w:rFonts w:asciiTheme="minorHAnsi" w:hAnsiTheme="minorHAnsi" w:cstheme="minorHAnsi"/>
          <w:b/>
          <w:bCs w:val="0"/>
          <w:sz w:val="28"/>
          <w:szCs w:val="28"/>
        </w:rPr>
        <w:t xml:space="preserve">Cultural Safety Online Modules </w:t>
      </w:r>
      <w:r w:rsidRPr="00947646">
        <w:rPr>
          <w:rFonts w:asciiTheme="minorHAnsi" w:hAnsiTheme="minorHAnsi" w:cstheme="minorHAnsi"/>
          <w:bCs w:val="0"/>
          <w:sz w:val="28"/>
          <w:szCs w:val="28"/>
        </w:rPr>
        <w:t xml:space="preserve">(University of Victoria) </w:t>
      </w:r>
    </w:p>
    <w:p w14:paraId="7F749ABD" w14:textId="77777777" w:rsidR="00E372B8" w:rsidRPr="002E0F1A" w:rsidRDefault="00E372B8" w:rsidP="00E372B8">
      <w:pPr>
        <w:rPr>
          <w:rFonts w:asciiTheme="minorHAnsi" w:hAnsiTheme="minorHAnsi" w:cstheme="minorHAnsi"/>
          <w:i/>
          <w:color w:val="333333"/>
          <w:szCs w:val="24"/>
          <w:lang w:val="en"/>
        </w:rPr>
      </w:pPr>
      <w:r>
        <w:rPr>
          <w:rFonts w:asciiTheme="minorHAnsi" w:hAnsiTheme="minorHAnsi" w:cstheme="minorHAnsi"/>
          <w:i/>
          <w:color w:val="333333"/>
          <w:szCs w:val="24"/>
          <w:lang w:val="en"/>
        </w:rPr>
        <w:t>Three online</w:t>
      </w:r>
      <w:r w:rsidRPr="002E0F1A">
        <w:rPr>
          <w:rFonts w:asciiTheme="minorHAnsi" w:hAnsiTheme="minorHAnsi" w:cstheme="minorHAnsi"/>
          <w:i/>
          <w:color w:val="333333"/>
          <w:szCs w:val="24"/>
          <w:lang w:val="en"/>
        </w:rPr>
        <w:t xml:space="preserve"> modu</w:t>
      </w:r>
      <w:r>
        <w:rPr>
          <w:rFonts w:asciiTheme="minorHAnsi" w:hAnsiTheme="minorHAnsi" w:cstheme="minorHAnsi"/>
          <w:i/>
          <w:color w:val="333333"/>
          <w:szCs w:val="24"/>
          <w:lang w:val="en"/>
        </w:rPr>
        <w:t>les that address</w:t>
      </w:r>
      <w:r w:rsidRPr="002E0F1A">
        <w:rPr>
          <w:rFonts w:asciiTheme="minorHAnsi" w:hAnsiTheme="minorHAnsi" w:cstheme="minorHAnsi"/>
          <w:i/>
          <w:color w:val="333333"/>
          <w:szCs w:val="24"/>
          <w:lang w:val="en"/>
        </w:rPr>
        <w:t xml:space="preserve"> Indigenous Peoples' experiences of colonization and racism as these relate to health and health care. The modules are designed for nurses, nursing students, and nursing instructors, as well as other health and human service workers, to explore the concept of cultural safety as it relates to nursing practice.</w:t>
      </w:r>
    </w:p>
    <w:p w14:paraId="37613F2B" w14:textId="3E0961FF" w:rsidR="00E372B8" w:rsidRPr="00BC7475" w:rsidRDefault="00E372B8" w:rsidP="00E372B8">
      <w:pPr>
        <w:pStyle w:val="ListParagraph"/>
        <w:numPr>
          <w:ilvl w:val="0"/>
          <w:numId w:val="2"/>
        </w:numPr>
        <w:rPr>
          <w:rFonts w:asciiTheme="minorHAnsi" w:hAnsiTheme="minorHAnsi" w:cstheme="minorHAnsi"/>
          <w:b/>
          <w:sz w:val="24"/>
          <w:szCs w:val="24"/>
        </w:rPr>
      </w:pPr>
      <w:r w:rsidRPr="00BC7475">
        <w:rPr>
          <w:rFonts w:asciiTheme="minorHAnsi" w:hAnsiTheme="minorHAnsi" w:cstheme="minorHAnsi"/>
          <w:b/>
          <w:sz w:val="24"/>
          <w:szCs w:val="24"/>
        </w:rPr>
        <w:t>Cultural Safety: Module 1 - Peoples’ Experiences of Colonization</w:t>
      </w:r>
      <w:r w:rsidR="00CD07E0">
        <w:rPr>
          <w:rFonts w:asciiTheme="minorHAnsi" w:hAnsiTheme="minorHAnsi" w:cstheme="minorHAnsi"/>
          <w:b/>
          <w:sz w:val="24"/>
          <w:szCs w:val="24"/>
        </w:rPr>
        <w:t xml:space="preserve"> -</w:t>
      </w:r>
      <w:hyperlink r:id="rId14" w:history="1">
        <w:r w:rsidR="00CD07E0" w:rsidRPr="00CD07E0">
          <w:rPr>
            <w:rStyle w:val="Hyperlink"/>
            <w:rFonts w:asciiTheme="minorHAnsi" w:hAnsiTheme="minorHAnsi" w:cstheme="minorHAnsi"/>
            <w:b/>
            <w:sz w:val="24"/>
            <w:szCs w:val="24"/>
          </w:rPr>
          <w:t xml:space="preserve"> </w:t>
        </w:r>
        <w:r w:rsidR="00CD07E0" w:rsidRPr="00CD07E0">
          <w:rPr>
            <w:rStyle w:val="Hyperlink"/>
            <w:rFonts w:asciiTheme="minorHAnsi" w:hAnsiTheme="minorHAnsi" w:cstheme="minorHAnsi"/>
            <w:bCs/>
            <w:sz w:val="24"/>
            <w:szCs w:val="24"/>
          </w:rPr>
          <w:t>Engage</w:t>
        </w:r>
      </w:hyperlink>
    </w:p>
    <w:p w14:paraId="7AA5D665" w14:textId="559B7E1A" w:rsidR="00E372B8" w:rsidRPr="00BC7475" w:rsidRDefault="00E372B8" w:rsidP="00E372B8">
      <w:pPr>
        <w:pStyle w:val="ListParagraph"/>
        <w:numPr>
          <w:ilvl w:val="0"/>
          <w:numId w:val="2"/>
        </w:numPr>
        <w:shd w:val="clear" w:color="auto" w:fill="FFFFFF"/>
        <w:rPr>
          <w:rFonts w:cs="Calibri"/>
          <w:b/>
          <w:color w:val="000000"/>
          <w:sz w:val="24"/>
          <w:szCs w:val="24"/>
          <w:shd w:val="clear" w:color="auto" w:fill="FFFFFF"/>
        </w:rPr>
      </w:pPr>
      <w:r w:rsidRPr="00BC7475">
        <w:rPr>
          <w:rFonts w:cs="Calibri"/>
          <w:b/>
          <w:color w:val="000000"/>
          <w:sz w:val="24"/>
          <w:szCs w:val="24"/>
          <w:shd w:val="clear" w:color="auto" w:fill="FFFFFF"/>
        </w:rPr>
        <w:t>Cultural Safety: Module 2 - Peoples’ Experiences of Oppression</w:t>
      </w:r>
      <w:r w:rsidR="00CD07E0">
        <w:rPr>
          <w:rFonts w:cs="Calibri"/>
          <w:b/>
          <w:color w:val="000000"/>
          <w:sz w:val="24"/>
          <w:szCs w:val="24"/>
          <w:shd w:val="clear" w:color="auto" w:fill="FFFFFF"/>
        </w:rPr>
        <w:t xml:space="preserve"> - </w:t>
      </w:r>
      <w:hyperlink r:id="rId15" w:history="1">
        <w:r w:rsidR="00CD07E0" w:rsidRPr="00CD07E0">
          <w:rPr>
            <w:rStyle w:val="Hyperlink"/>
            <w:rFonts w:cs="Calibri"/>
            <w:bCs/>
            <w:sz w:val="24"/>
            <w:szCs w:val="24"/>
            <w:shd w:val="clear" w:color="auto" w:fill="FFFFFF"/>
          </w:rPr>
          <w:t>Engage</w:t>
        </w:r>
      </w:hyperlink>
    </w:p>
    <w:p w14:paraId="0475FC16" w14:textId="3FE74160" w:rsidR="00E372B8" w:rsidRPr="00BC7475" w:rsidRDefault="00E372B8" w:rsidP="00E372B8">
      <w:pPr>
        <w:pStyle w:val="ListParagraph"/>
        <w:numPr>
          <w:ilvl w:val="0"/>
          <w:numId w:val="2"/>
        </w:numPr>
        <w:shd w:val="clear" w:color="auto" w:fill="FFFFFF"/>
        <w:rPr>
          <w:rFonts w:cs="Calibri"/>
          <w:b/>
          <w:color w:val="000000"/>
          <w:sz w:val="24"/>
          <w:szCs w:val="24"/>
          <w:shd w:val="clear" w:color="auto" w:fill="FFFFFF"/>
        </w:rPr>
      </w:pPr>
      <w:r w:rsidRPr="00BC7475">
        <w:rPr>
          <w:rFonts w:cs="Calibri"/>
          <w:b/>
          <w:color w:val="000000"/>
          <w:sz w:val="24"/>
          <w:szCs w:val="24"/>
          <w:shd w:val="clear" w:color="auto" w:fill="FFFFFF"/>
        </w:rPr>
        <w:t>Cultural Safety: Module 3 - Peoples’ Experiences of Colonization in Relation to Health Care</w:t>
      </w:r>
      <w:r w:rsidR="00CD07E0">
        <w:rPr>
          <w:rFonts w:cs="Calibri"/>
          <w:b/>
          <w:color w:val="000000"/>
          <w:sz w:val="24"/>
          <w:szCs w:val="24"/>
          <w:shd w:val="clear" w:color="auto" w:fill="FFFFFF"/>
        </w:rPr>
        <w:t xml:space="preserve"> - </w:t>
      </w:r>
      <w:hyperlink r:id="rId16" w:history="1">
        <w:r w:rsidR="00CD07E0" w:rsidRPr="00CD07E0">
          <w:rPr>
            <w:rStyle w:val="Hyperlink"/>
            <w:rFonts w:cs="Calibri"/>
            <w:bCs/>
            <w:sz w:val="24"/>
            <w:szCs w:val="24"/>
            <w:shd w:val="clear" w:color="auto" w:fill="FFFFFF"/>
          </w:rPr>
          <w:t>Engage</w:t>
        </w:r>
      </w:hyperlink>
    </w:p>
    <w:p w14:paraId="3D5488FF" w14:textId="704FE273" w:rsidR="00E372B8" w:rsidRPr="009C27A6" w:rsidRDefault="00E372B8" w:rsidP="00E372B8">
      <w:pPr>
        <w:shd w:val="clear" w:color="auto" w:fill="FFFFFF"/>
        <w:ind w:firstLine="360"/>
        <w:rPr>
          <w:rFonts w:ascii="Calibri" w:hAnsi="Calibri" w:cs="Calibri"/>
          <w:color w:val="000000"/>
          <w:shd w:val="clear" w:color="auto" w:fill="FFFFFF"/>
        </w:rPr>
      </w:pPr>
    </w:p>
    <w:p w14:paraId="6F187088" w14:textId="77777777" w:rsidR="00E372B8" w:rsidRPr="008E0356" w:rsidRDefault="00E372B8" w:rsidP="00E372B8">
      <w:pPr>
        <w:rPr>
          <w:rFonts w:asciiTheme="minorHAnsi" w:hAnsiTheme="minorHAnsi" w:cstheme="minorHAnsi"/>
          <w:b/>
          <w:sz w:val="10"/>
          <w:szCs w:val="10"/>
        </w:rPr>
      </w:pPr>
    </w:p>
    <w:p w14:paraId="17A1FFB4" w14:textId="77777777" w:rsidR="00E372B8" w:rsidRPr="001677E1" w:rsidRDefault="00E372B8" w:rsidP="00E372B8">
      <w:pPr>
        <w:rPr>
          <w:rFonts w:asciiTheme="minorHAnsi" w:hAnsiTheme="minorHAnsi" w:cstheme="minorHAnsi"/>
          <w:b/>
          <w:sz w:val="32"/>
          <w:szCs w:val="32"/>
        </w:rPr>
      </w:pPr>
      <w:r w:rsidRPr="001677E1">
        <w:rPr>
          <w:rFonts w:asciiTheme="minorHAnsi" w:hAnsiTheme="minorHAnsi" w:cstheme="minorHAnsi"/>
          <w:b/>
          <w:sz w:val="32"/>
          <w:szCs w:val="32"/>
        </w:rPr>
        <w:t>PODCASTS</w:t>
      </w:r>
      <w:r>
        <w:rPr>
          <w:rFonts w:asciiTheme="minorHAnsi" w:hAnsiTheme="minorHAnsi" w:cstheme="minorHAnsi"/>
          <w:b/>
          <w:sz w:val="32"/>
          <w:szCs w:val="32"/>
        </w:rPr>
        <w:t xml:space="preserve"> &amp; RADIO</w:t>
      </w:r>
    </w:p>
    <w:p w14:paraId="3CDB5E41" w14:textId="77777777" w:rsidR="00E372B8" w:rsidRPr="008E0356" w:rsidRDefault="00E372B8" w:rsidP="00E372B8">
      <w:pPr>
        <w:rPr>
          <w:rFonts w:asciiTheme="minorHAnsi" w:hAnsiTheme="minorHAnsi" w:cstheme="minorHAnsi"/>
          <w:b/>
          <w:sz w:val="10"/>
          <w:szCs w:val="10"/>
        </w:rPr>
      </w:pPr>
    </w:p>
    <w:p w14:paraId="46BBB07D" w14:textId="6A2542C8" w:rsidR="00E372B8" w:rsidRPr="00B95267" w:rsidRDefault="00E372B8" w:rsidP="00E372B8">
      <w:pPr>
        <w:rPr>
          <w:rFonts w:asciiTheme="minorHAnsi" w:hAnsiTheme="minorHAnsi" w:cstheme="minorHAnsi"/>
          <w:sz w:val="28"/>
          <w:szCs w:val="28"/>
        </w:rPr>
      </w:pPr>
      <w:r w:rsidRPr="00B95267">
        <w:rPr>
          <w:rFonts w:asciiTheme="minorHAnsi" w:hAnsiTheme="minorHAnsi" w:cstheme="minorHAnsi"/>
          <w:b/>
          <w:sz w:val="28"/>
          <w:szCs w:val="28"/>
        </w:rPr>
        <w:t>Indigenous Peoples and Public Health</w:t>
      </w:r>
      <w:r>
        <w:rPr>
          <w:rFonts w:asciiTheme="minorHAnsi" w:hAnsiTheme="minorHAnsi" w:cstheme="minorHAnsi"/>
          <w:b/>
          <w:sz w:val="28"/>
          <w:szCs w:val="28"/>
        </w:rPr>
        <w:t xml:space="preserve"> </w:t>
      </w:r>
      <w:r>
        <w:rPr>
          <w:rFonts w:asciiTheme="minorHAnsi" w:hAnsiTheme="minorHAnsi" w:cstheme="minorHAnsi"/>
          <w:sz w:val="28"/>
          <w:szCs w:val="28"/>
        </w:rPr>
        <w:t xml:space="preserve">(Media </w:t>
      </w:r>
      <w:proofErr w:type="spellStart"/>
      <w:r>
        <w:rPr>
          <w:rFonts w:asciiTheme="minorHAnsi" w:hAnsiTheme="minorHAnsi" w:cstheme="minorHAnsi"/>
          <w:sz w:val="28"/>
          <w:szCs w:val="28"/>
        </w:rPr>
        <w:t>Indigena</w:t>
      </w:r>
      <w:proofErr w:type="spellEnd"/>
      <w:r>
        <w:rPr>
          <w:rFonts w:asciiTheme="minorHAnsi" w:hAnsiTheme="minorHAnsi" w:cstheme="minorHAnsi"/>
          <w:sz w:val="28"/>
          <w:szCs w:val="28"/>
        </w:rPr>
        <w:t>: Indigenous Current Affairs)</w:t>
      </w:r>
      <w:r w:rsidR="00CD07E0">
        <w:rPr>
          <w:rFonts w:asciiTheme="minorHAnsi" w:hAnsiTheme="minorHAnsi" w:cstheme="minorHAnsi"/>
          <w:sz w:val="28"/>
          <w:szCs w:val="28"/>
        </w:rPr>
        <w:t xml:space="preserve"> </w:t>
      </w:r>
      <w:hyperlink r:id="rId17" w:history="1">
        <w:r w:rsidR="00CD07E0" w:rsidRPr="00CD07E0">
          <w:rPr>
            <w:rStyle w:val="Hyperlink"/>
            <w:rFonts w:asciiTheme="minorHAnsi" w:hAnsiTheme="minorHAnsi" w:cstheme="minorHAnsi"/>
            <w:sz w:val="28"/>
            <w:szCs w:val="28"/>
          </w:rPr>
          <w:t>Listen</w:t>
        </w:r>
      </w:hyperlink>
    </w:p>
    <w:p w14:paraId="121161DF" w14:textId="77777777" w:rsidR="00E372B8" w:rsidRPr="001677E1" w:rsidRDefault="00E372B8" w:rsidP="00E372B8">
      <w:pPr>
        <w:shd w:val="clear" w:color="auto" w:fill="FFFFFF"/>
        <w:rPr>
          <w:rFonts w:asciiTheme="minorHAnsi" w:hAnsiTheme="minorHAnsi" w:cstheme="minorHAnsi"/>
          <w:bCs w:val="0"/>
          <w:i/>
          <w:color w:val="000000"/>
          <w:szCs w:val="24"/>
          <w:lang w:val="en-CA" w:eastAsia="en-CA"/>
        </w:rPr>
      </w:pPr>
      <w:r w:rsidRPr="001677E1">
        <w:rPr>
          <w:rFonts w:asciiTheme="minorHAnsi" w:hAnsiTheme="minorHAnsi" w:cstheme="minorHAnsi"/>
          <w:bCs w:val="0"/>
          <w:i/>
          <w:color w:val="000000"/>
          <w:szCs w:val="24"/>
          <w:lang w:val="en-CA" w:eastAsia="en-CA"/>
        </w:rPr>
        <w:t>E</w:t>
      </w:r>
      <w:r w:rsidRPr="00B95267">
        <w:rPr>
          <w:rFonts w:asciiTheme="minorHAnsi" w:hAnsiTheme="minorHAnsi" w:cstheme="minorHAnsi"/>
          <w:bCs w:val="0"/>
          <w:i/>
          <w:color w:val="000000"/>
          <w:szCs w:val="24"/>
          <w:lang w:val="en-CA" w:eastAsia="en-CA"/>
        </w:rPr>
        <w:t>ncourage</w:t>
      </w:r>
      <w:r w:rsidRPr="001677E1">
        <w:rPr>
          <w:rFonts w:asciiTheme="minorHAnsi" w:hAnsiTheme="minorHAnsi" w:cstheme="minorHAnsi"/>
          <w:bCs w:val="0"/>
          <w:i/>
          <w:color w:val="000000"/>
          <w:szCs w:val="24"/>
          <w:lang w:val="en-CA" w:eastAsia="en-CA"/>
        </w:rPr>
        <w:t>s</w:t>
      </w:r>
      <w:r w:rsidRPr="00B95267">
        <w:rPr>
          <w:rFonts w:asciiTheme="minorHAnsi" w:hAnsiTheme="minorHAnsi" w:cstheme="minorHAnsi"/>
          <w:bCs w:val="0"/>
          <w:i/>
          <w:color w:val="000000"/>
          <w:szCs w:val="24"/>
          <w:lang w:val="en-CA" w:eastAsia="en-CA"/>
        </w:rPr>
        <w:t xml:space="preserve"> health practitioners to be more aware of the larger social, </w:t>
      </w:r>
      <w:proofErr w:type="gramStart"/>
      <w:r w:rsidRPr="00B95267">
        <w:rPr>
          <w:rFonts w:asciiTheme="minorHAnsi" w:hAnsiTheme="minorHAnsi" w:cstheme="minorHAnsi"/>
          <w:bCs w:val="0"/>
          <w:i/>
          <w:color w:val="000000"/>
          <w:szCs w:val="24"/>
          <w:lang w:val="en-CA" w:eastAsia="en-CA"/>
        </w:rPr>
        <w:t>political</w:t>
      </w:r>
      <w:proofErr w:type="gramEnd"/>
      <w:r w:rsidRPr="00B95267">
        <w:rPr>
          <w:rFonts w:asciiTheme="minorHAnsi" w:hAnsiTheme="minorHAnsi" w:cstheme="minorHAnsi"/>
          <w:bCs w:val="0"/>
          <w:i/>
          <w:color w:val="000000"/>
          <w:szCs w:val="24"/>
          <w:lang w:val="en-CA" w:eastAsia="en-CA"/>
        </w:rPr>
        <w:t xml:space="preserve"> and historical issues and dyna</w:t>
      </w:r>
      <w:r w:rsidRPr="001677E1">
        <w:rPr>
          <w:rFonts w:asciiTheme="minorHAnsi" w:hAnsiTheme="minorHAnsi" w:cstheme="minorHAnsi"/>
          <w:bCs w:val="0"/>
          <w:i/>
          <w:color w:val="000000"/>
          <w:szCs w:val="24"/>
          <w:lang w:val="en-CA" w:eastAsia="en-CA"/>
        </w:rPr>
        <w:t>mics that often drive Indigenous</w:t>
      </w:r>
      <w:r w:rsidRPr="00B95267">
        <w:rPr>
          <w:rFonts w:asciiTheme="minorHAnsi" w:hAnsiTheme="minorHAnsi" w:cstheme="minorHAnsi"/>
          <w:bCs w:val="0"/>
          <w:i/>
          <w:color w:val="000000"/>
          <w:szCs w:val="24"/>
          <w:lang w:val="en-CA" w:eastAsia="en-CA"/>
        </w:rPr>
        <w:t xml:space="preserve"> h</w:t>
      </w:r>
      <w:r w:rsidRPr="001677E1">
        <w:rPr>
          <w:rFonts w:asciiTheme="minorHAnsi" w:hAnsiTheme="minorHAnsi" w:cstheme="minorHAnsi"/>
          <w:bCs w:val="0"/>
          <w:i/>
          <w:color w:val="000000"/>
          <w:szCs w:val="24"/>
          <w:lang w:val="en-CA" w:eastAsia="en-CA"/>
        </w:rPr>
        <w:t>ealth disparities. G</w:t>
      </w:r>
      <w:r w:rsidRPr="00B95267">
        <w:rPr>
          <w:rFonts w:asciiTheme="minorHAnsi" w:hAnsiTheme="minorHAnsi" w:cstheme="minorHAnsi"/>
          <w:bCs w:val="0"/>
          <w:i/>
          <w:color w:val="000000"/>
          <w:szCs w:val="24"/>
          <w:lang w:val="en-CA" w:eastAsia="en-CA"/>
        </w:rPr>
        <w:t xml:space="preserve">uests are Nancy </w:t>
      </w:r>
      <w:proofErr w:type="spellStart"/>
      <w:r w:rsidRPr="00B95267">
        <w:rPr>
          <w:rFonts w:asciiTheme="minorHAnsi" w:hAnsiTheme="minorHAnsi" w:cstheme="minorHAnsi"/>
          <w:bCs w:val="0"/>
          <w:i/>
          <w:color w:val="000000"/>
          <w:szCs w:val="24"/>
          <w:lang w:val="en-CA" w:eastAsia="en-CA"/>
        </w:rPr>
        <w:t>Laliberte</w:t>
      </w:r>
      <w:proofErr w:type="spellEnd"/>
      <w:r w:rsidRPr="00B95267">
        <w:rPr>
          <w:rFonts w:asciiTheme="minorHAnsi" w:hAnsiTheme="minorHAnsi" w:cstheme="minorHAnsi"/>
          <w:bCs w:val="0"/>
          <w:i/>
          <w:color w:val="000000"/>
          <w:szCs w:val="24"/>
          <w:lang w:val="en-CA" w:eastAsia="en-CA"/>
        </w:rPr>
        <w:t xml:space="preserve"> and Alycia </w:t>
      </w:r>
      <w:proofErr w:type="spellStart"/>
      <w:r w:rsidRPr="00B95267">
        <w:rPr>
          <w:rFonts w:asciiTheme="minorHAnsi" w:hAnsiTheme="minorHAnsi" w:cstheme="minorHAnsi"/>
          <w:bCs w:val="0"/>
          <w:i/>
          <w:color w:val="000000"/>
          <w:szCs w:val="24"/>
          <w:lang w:val="en-CA" w:eastAsia="en-CA"/>
        </w:rPr>
        <w:t>Fridkin</w:t>
      </w:r>
      <w:proofErr w:type="spellEnd"/>
      <w:r w:rsidRPr="00B95267">
        <w:rPr>
          <w:rFonts w:asciiTheme="minorHAnsi" w:hAnsiTheme="minorHAnsi" w:cstheme="minorHAnsi"/>
          <w:bCs w:val="0"/>
          <w:i/>
          <w:color w:val="000000"/>
          <w:szCs w:val="24"/>
          <w:lang w:val="en-CA" w:eastAsia="en-CA"/>
        </w:rPr>
        <w:t xml:space="preserve"> of the Provincial Health Servic</w:t>
      </w:r>
      <w:r w:rsidRPr="001677E1">
        <w:rPr>
          <w:rFonts w:asciiTheme="minorHAnsi" w:hAnsiTheme="minorHAnsi" w:cstheme="minorHAnsi"/>
          <w:bCs w:val="0"/>
          <w:i/>
          <w:color w:val="000000"/>
          <w:szCs w:val="24"/>
          <w:lang w:val="en-CA" w:eastAsia="en-CA"/>
        </w:rPr>
        <w:t>es Authority of BC.</w:t>
      </w:r>
    </w:p>
    <w:p w14:paraId="3FE45BCA" w14:textId="77777777" w:rsidR="00E372B8" w:rsidRPr="00B95267" w:rsidRDefault="00E372B8" w:rsidP="00E372B8">
      <w:pPr>
        <w:shd w:val="clear" w:color="auto" w:fill="FFFFFF"/>
        <w:rPr>
          <w:rFonts w:ascii="Verdana" w:hAnsi="Verdana" w:cs="Times New Roman"/>
          <w:bCs w:val="0"/>
          <w:color w:val="000000"/>
          <w:sz w:val="18"/>
          <w:szCs w:val="18"/>
          <w:lang w:val="en-CA" w:eastAsia="en-CA"/>
        </w:rPr>
      </w:pPr>
    </w:p>
    <w:p w14:paraId="36A21B91" w14:textId="72AAA6EE" w:rsidR="00E372B8" w:rsidRPr="001677E1" w:rsidRDefault="00E372B8" w:rsidP="00E372B8">
      <w:pPr>
        <w:rPr>
          <w:rFonts w:asciiTheme="minorHAnsi" w:hAnsiTheme="minorHAnsi" w:cstheme="minorHAnsi"/>
          <w:sz w:val="28"/>
          <w:szCs w:val="28"/>
        </w:rPr>
      </w:pPr>
      <w:r w:rsidRPr="001677E1">
        <w:rPr>
          <w:rFonts w:asciiTheme="minorHAnsi" w:hAnsiTheme="minorHAnsi" w:cstheme="minorHAnsi"/>
          <w:b/>
          <w:sz w:val="28"/>
          <w:szCs w:val="28"/>
        </w:rPr>
        <w:lastRenderedPageBreak/>
        <w:t>First Nations, Second-Class Care</w:t>
      </w:r>
      <w:r w:rsidRPr="001677E1">
        <w:rPr>
          <w:rFonts w:asciiTheme="minorHAnsi" w:hAnsiTheme="minorHAnsi" w:cstheme="minorHAnsi"/>
          <w:sz w:val="28"/>
          <w:szCs w:val="28"/>
        </w:rPr>
        <w:t xml:space="preserve"> (White Coat, Black Art, CBC Radio)</w:t>
      </w:r>
      <w:hyperlink r:id="rId18" w:history="1">
        <w:r w:rsidR="00CD07E0" w:rsidRPr="00CD07E0">
          <w:rPr>
            <w:rStyle w:val="Hyperlink"/>
            <w:rFonts w:asciiTheme="minorHAnsi" w:hAnsiTheme="minorHAnsi" w:cstheme="minorHAnsi"/>
            <w:sz w:val="28"/>
            <w:szCs w:val="28"/>
          </w:rPr>
          <w:t xml:space="preserve"> Listen</w:t>
        </w:r>
      </w:hyperlink>
    </w:p>
    <w:p w14:paraId="4E54EDDA" w14:textId="77777777" w:rsidR="00E372B8" w:rsidRPr="009C27A6" w:rsidRDefault="00E372B8" w:rsidP="00E372B8">
      <w:pPr>
        <w:rPr>
          <w:rFonts w:asciiTheme="minorHAnsi" w:hAnsiTheme="minorHAnsi" w:cstheme="minorHAnsi"/>
          <w:b/>
          <w:i/>
          <w:sz w:val="20"/>
        </w:rPr>
      </w:pPr>
      <w:r>
        <w:rPr>
          <w:rFonts w:asciiTheme="minorHAnsi" w:hAnsiTheme="minorHAnsi" w:cstheme="minorHAnsi"/>
          <w:i/>
          <w:color w:val="222222"/>
          <w:lang w:val="en"/>
        </w:rPr>
        <w:t xml:space="preserve">A </w:t>
      </w:r>
      <w:r w:rsidRPr="00D36E13">
        <w:rPr>
          <w:rFonts w:asciiTheme="minorHAnsi" w:hAnsiTheme="minorHAnsi" w:cstheme="minorHAnsi"/>
          <w:i/>
          <w:color w:val="222222"/>
          <w:lang w:val="en"/>
        </w:rPr>
        <w:t>look at why First Nations patients sometimes receive second-class health care in Canada.</w:t>
      </w:r>
    </w:p>
    <w:p w14:paraId="2B35A83A" w14:textId="77777777" w:rsidR="00E372B8" w:rsidRPr="008E0356" w:rsidRDefault="00E372B8" w:rsidP="00E372B8">
      <w:pPr>
        <w:rPr>
          <w:rFonts w:asciiTheme="minorHAnsi" w:hAnsiTheme="minorHAnsi" w:cstheme="minorHAnsi"/>
          <w:b/>
          <w:sz w:val="16"/>
          <w:szCs w:val="16"/>
        </w:rPr>
      </w:pPr>
    </w:p>
    <w:p w14:paraId="44837F5A" w14:textId="3086DC35" w:rsidR="00E372B8" w:rsidRPr="004D3191" w:rsidRDefault="00E372B8" w:rsidP="00E372B8">
      <w:pPr>
        <w:rPr>
          <w:rFonts w:asciiTheme="minorHAnsi" w:hAnsiTheme="minorHAnsi" w:cstheme="minorHAnsi"/>
          <w:sz w:val="28"/>
          <w:szCs w:val="28"/>
        </w:rPr>
      </w:pPr>
      <w:r>
        <w:rPr>
          <w:rFonts w:asciiTheme="minorHAnsi" w:hAnsiTheme="minorHAnsi" w:cstheme="minorHAnsi"/>
          <w:b/>
          <w:sz w:val="28"/>
          <w:szCs w:val="28"/>
        </w:rPr>
        <w:t xml:space="preserve">All Our Relations: Finding the Path Forward </w:t>
      </w:r>
      <w:r w:rsidRPr="004D3191">
        <w:rPr>
          <w:rFonts w:asciiTheme="minorHAnsi" w:hAnsiTheme="minorHAnsi" w:cstheme="minorHAnsi"/>
          <w:sz w:val="28"/>
          <w:szCs w:val="28"/>
        </w:rPr>
        <w:t xml:space="preserve">(Tanya </w:t>
      </w:r>
      <w:proofErr w:type="spellStart"/>
      <w:r w:rsidRPr="004D3191">
        <w:rPr>
          <w:rFonts w:asciiTheme="minorHAnsi" w:hAnsiTheme="minorHAnsi" w:cstheme="minorHAnsi"/>
          <w:sz w:val="28"/>
          <w:szCs w:val="28"/>
        </w:rPr>
        <w:t>Talaga</w:t>
      </w:r>
      <w:proofErr w:type="spellEnd"/>
      <w:r w:rsidRPr="004D3191">
        <w:rPr>
          <w:rFonts w:asciiTheme="minorHAnsi" w:hAnsiTheme="minorHAnsi" w:cstheme="minorHAnsi"/>
          <w:sz w:val="28"/>
          <w:szCs w:val="28"/>
        </w:rPr>
        <w:t>, 2018 CBC Massey lectures)</w:t>
      </w:r>
      <w:r w:rsidR="00CD07E0">
        <w:rPr>
          <w:rFonts w:asciiTheme="minorHAnsi" w:hAnsiTheme="minorHAnsi" w:cstheme="minorHAnsi"/>
          <w:sz w:val="28"/>
          <w:szCs w:val="28"/>
        </w:rPr>
        <w:t xml:space="preserve"> - </w:t>
      </w:r>
      <w:hyperlink r:id="rId19" w:history="1">
        <w:r w:rsidR="00CD07E0" w:rsidRPr="00CD07E0">
          <w:rPr>
            <w:rStyle w:val="Hyperlink"/>
            <w:rFonts w:asciiTheme="minorHAnsi" w:hAnsiTheme="minorHAnsi" w:cstheme="minorHAnsi"/>
            <w:sz w:val="28"/>
            <w:szCs w:val="28"/>
          </w:rPr>
          <w:t>Listen</w:t>
        </w:r>
      </w:hyperlink>
    </w:p>
    <w:p w14:paraId="7FA5F559" w14:textId="77777777" w:rsidR="00E372B8" w:rsidRPr="00DE5533" w:rsidRDefault="00E372B8" w:rsidP="00E372B8">
      <w:pPr>
        <w:rPr>
          <w:rFonts w:asciiTheme="minorHAnsi" w:hAnsiTheme="minorHAnsi" w:cstheme="minorHAnsi"/>
          <w:i/>
          <w:szCs w:val="24"/>
        </w:rPr>
      </w:pPr>
      <w:r w:rsidRPr="00DE5533">
        <w:rPr>
          <w:rFonts w:asciiTheme="minorHAnsi" w:hAnsiTheme="minorHAnsi" w:cstheme="minorHAnsi"/>
          <w:i/>
          <w:color w:val="000000"/>
          <w:lang w:val="en"/>
        </w:rPr>
        <w:t xml:space="preserve">Prize-winning journalist Tanya </w:t>
      </w:r>
      <w:proofErr w:type="spellStart"/>
      <w:r w:rsidRPr="00DE5533">
        <w:rPr>
          <w:rFonts w:asciiTheme="minorHAnsi" w:hAnsiTheme="minorHAnsi" w:cstheme="minorHAnsi"/>
          <w:i/>
          <w:color w:val="000000"/>
          <w:lang w:val="en"/>
        </w:rPr>
        <w:t>Talaga</w:t>
      </w:r>
      <w:proofErr w:type="spellEnd"/>
      <w:r w:rsidRPr="00DE5533">
        <w:rPr>
          <w:rFonts w:asciiTheme="minorHAnsi" w:hAnsiTheme="minorHAnsi" w:cstheme="minorHAnsi"/>
          <w:i/>
          <w:color w:val="000000"/>
          <w:lang w:val="en"/>
        </w:rPr>
        <w:t xml:space="preserve"> explores the legacy of cultural genocide against Indigenous peoples</w:t>
      </w:r>
      <w:r>
        <w:rPr>
          <w:rFonts w:asciiTheme="minorHAnsi" w:hAnsiTheme="minorHAnsi" w:cstheme="minorHAnsi"/>
          <w:i/>
          <w:color w:val="000000"/>
          <w:lang w:val="en"/>
        </w:rPr>
        <w:t>.</w:t>
      </w:r>
    </w:p>
    <w:p w14:paraId="1CC25D3B" w14:textId="77777777" w:rsidR="00E372B8" w:rsidRPr="003E4D0D" w:rsidRDefault="00E372B8" w:rsidP="00E372B8">
      <w:pPr>
        <w:rPr>
          <w:rFonts w:asciiTheme="minorHAnsi" w:hAnsiTheme="minorHAnsi" w:cstheme="minorHAnsi"/>
          <w:szCs w:val="24"/>
        </w:rPr>
      </w:pPr>
    </w:p>
    <w:p w14:paraId="677F6AAF" w14:textId="77777777" w:rsidR="00E372B8" w:rsidRDefault="00E372B8" w:rsidP="00E372B8">
      <w:pPr>
        <w:rPr>
          <w:rFonts w:asciiTheme="minorHAnsi" w:hAnsiTheme="minorHAnsi" w:cstheme="minorHAnsi"/>
          <w:b/>
          <w:sz w:val="32"/>
          <w:szCs w:val="32"/>
        </w:rPr>
      </w:pPr>
      <w:r>
        <w:rPr>
          <w:rFonts w:asciiTheme="minorHAnsi" w:hAnsiTheme="minorHAnsi" w:cstheme="minorHAnsi"/>
          <w:b/>
          <w:sz w:val="32"/>
          <w:szCs w:val="32"/>
        </w:rPr>
        <w:t xml:space="preserve">SHORT </w:t>
      </w:r>
      <w:r w:rsidRPr="003240EF">
        <w:rPr>
          <w:rFonts w:asciiTheme="minorHAnsi" w:hAnsiTheme="minorHAnsi" w:cstheme="minorHAnsi"/>
          <w:b/>
          <w:sz w:val="32"/>
          <w:szCs w:val="32"/>
        </w:rPr>
        <w:t>PUBLICATIONS</w:t>
      </w:r>
    </w:p>
    <w:p w14:paraId="1E2CBC01" w14:textId="6B337291" w:rsidR="00E372B8" w:rsidRPr="00C73990" w:rsidRDefault="00E372B8" w:rsidP="00E372B8">
      <w:pPr>
        <w:rPr>
          <w:rFonts w:asciiTheme="minorHAnsi" w:hAnsiTheme="minorHAnsi" w:cstheme="minorHAnsi"/>
          <w:sz w:val="28"/>
          <w:szCs w:val="28"/>
        </w:rPr>
      </w:pPr>
      <w:r w:rsidRPr="00C73990">
        <w:rPr>
          <w:rFonts w:asciiTheme="minorHAnsi" w:hAnsiTheme="minorHAnsi" w:cstheme="minorHAnsi"/>
          <w:b/>
          <w:sz w:val="28"/>
          <w:szCs w:val="28"/>
        </w:rPr>
        <w:t xml:space="preserve">Dismantling Anti-Indigenous Racism within the Heath Care System: </w:t>
      </w:r>
      <w:r w:rsidRPr="00C73990">
        <w:rPr>
          <w:rFonts w:asciiTheme="minorHAnsi" w:hAnsiTheme="minorHAnsi" w:cstheme="minorHAnsi"/>
          <w:sz w:val="28"/>
          <w:szCs w:val="28"/>
        </w:rPr>
        <w:t>Final Report on 2019 Think Tank on Anti-Indigenous Racism.</w:t>
      </w:r>
      <w:r w:rsidR="00CD07E0">
        <w:rPr>
          <w:rFonts w:asciiTheme="minorHAnsi" w:hAnsiTheme="minorHAnsi" w:cstheme="minorHAnsi"/>
          <w:sz w:val="28"/>
          <w:szCs w:val="28"/>
        </w:rPr>
        <w:t xml:space="preserve"> </w:t>
      </w:r>
      <w:hyperlink r:id="rId20" w:history="1">
        <w:r w:rsidR="00CD07E0" w:rsidRPr="00CD07E0">
          <w:rPr>
            <w:rStyle w:val="Hyperlink"/>
            <w:rFonts w:asciiTheme="minorHAnsi" w:hAnsiTheme="minorHAnsi" w:cstheme="minorHAnsi"/>
            <w:sz w:val="28"/>
            <w:szCs w:val="28"/>
          </w:rPr>
          <w:t>Read</w:t>
        </w:r>
      </w:hyperlink>
    </w:p>
    <w:p w14:paraId="54E224CA" w14:textId="668407B9" w:rsidR="00E372B8" w:rsidRPr="00CD07E0" w:rsidRDefault="00E372B8" w:rsidP="00E372B8">
      <w:pPr>
        <w:rPr>
          <w:rFonts w:asciiTheme="minorHAnsi" w:hAnsiTheme="minorHAnsi" w:cstheme="minorHAnsi"/>
          <w:b/>
          <w:szCs w:val="24"/>
        </w:rPr>
      </w:pPr>
      <w:r>
        <w:rPr>
          <w:rFonts w:asciiTheme="minorHAnsi" w:hAnsiTheme="minorHAnsi" w:cstheme="minorHAnsi"/>
          <w:b/>
          <w:sz w:val="32"/>
          <w:szCs w:val="32"/>
        </w:rPr>
        <w:t xml:space="preserve"> </w:t>
      </w:r>
    </w:p>
    <w:p w14:paraId="02AA4F19" w14:textId="661C4B5C" w:rsidR="00E372B8" w:rsidRPr="001650A4" w:rsidRDefault="00E372B8" w:rsidP="00E372B8">
      <w:pPr>
        <w:rPr>
          <w:rFonts w:asciiTheme="minorHAnsi" w:hAnsiTheme="minorHAnsi" w:cstheme="minorHAnsi"/>
          <w:sz w:val="28"/>
          <w:szCs w:val="28"/>
        </w:rPr>
      </w:pPr>
      <w:r>
        <w:rPr>
          <w:rFonts w:asciiTheme="minorHAnsi" w:hAnsiTheme="minorHAnsi" w:cstheme="minorHAnsi"/>
          <w:b/>
          <w:sz w:val="28"/>
          <w:szCs w:val="28"/>
        </w:rPr>
        <w:t xml:space="preserve">What is Indigenous Cultural Safety – And Why Should I Care About It? </w:t>
      </w:r>
      <w:r>
        <w:rPr>
          <w:rFonts w:asciiTheme="minorHAnsi" w:hAnsiTheme="minorHAnsi" w:cstheme="minorHAnsi"/>
          <w:sz w:val="28"/>
          <w:szCs w:val="28"/>
        </w:rPr>
        <w:t xml:space="preserve">(Visions Journal, </w:t>
      </w:r>
      <w:proofErr w:type="spellStart"/>
      <w:r>
        <w:rPr>
          <w:rFonts w:asciiTheme="minorHAnsi" w:hAnsiTheme="minorHAnsi" w:cstheme="minorHAnsi"/>
          <w:sz w:val="28"/>
          <w:szCs w:val="28"/>
        </w:rPr>
        <w:t>HeretoHelp</w:t>
      </w:r>
      <w:proofErr w:type="spellEnd"/>
      <w:r>
        <w:rPr>
          <w:rFonts w:asciiTheme="minorHAnsi" w:hAnsiTheme="minorHAnsi" w:cstheme="minorHAnsi"/>
          <w:sz w:val="28"/>
          <w:szCs w:val="28"/>
        </w:rPr>
        <w:t>)</w:t>
      </w:r>
      <w:r w:rsidR="00CD07E0">
        <w:rPr>
          <w:rFonts w:asciiTheme="minorHAnsi" w:hAnsiTheme="minorHAnsi" w:cstheme="minorHAnsi"/>
          <w:sz w:val="28"/>
          <w:szCs w:val="28"/>
        </w:rPr>
        <w:t xml:space="preserve"> </w:t>
      </w:r>
      <w:hyperlink r:id="rId21" w:history="1">
        <w:r w:rsidR="00CD07E0" w:rsidRPr="00CD07E0">
          <w:rPr>
            <w:rStyle w:val="Hyperlink"/>
            <w:rFonts w:asciiTheme="minorHAnsi" w:hAnsiTheme="minorHAnsi" w:cstheme="minorHAnsi"/>
            <w:sz w:val="28"/>
            <w:szCs w:val="28"/>
          </w:rPr>
          <w:t>Read</w:t>
        </w:r>
      </w:hyperlink>
      <w:r w:rsidR="00CD07E0">
        <w:rPr>
          <w:rFonts w:asciiTheme="minorHAnsi" w:hAnsiTheme="minorHAnsi" w:cstheme="minorHAnsi"/>
          <w:sz w:val="28"/>
          <w:szCs w:val="28"/>
        </w:rPr>
        <w:t xml:space="preserve"> </w:t>
      </w:r>
    </w:p>
    <w:p w14:paraId="2820B8F5" w14:textId="77777777" w:rsidR="00E372B8" w:rsidRPr="00615988" w:rsidRDefault="00E372B8" w:rsidP="00E372B8">
      <w:pPr>
        <w:rPr>
          <w:rFonts w:asciiTheme="minorHAnsi" w:hAnsiTheme="minorHAnsi" w:cstheme="minorHAnsi"/>
          <w:i/>
          <w:szCs w:val="24"/>
        </w:rPr>
      </w:pPr>
      <w:r w:rsidRPr="00615988">
        <w:rPr>
          <w:rFonts w:asciiTheme="minorHAnsi" w:hAnsiTheme="minorHAnsi" w:cstheme="minorHAnsi"/>
          <w:i/>
          <w:szCs w:val="24"/>
        </w:rPr>
        <w:t xml:space="preserve">By Cheryl Ward, Chelsea Branch, and Alycia </w:t>
      </w:r>
      <w:proofErr w:type="spellStart"/>
      <w:r w:rsidRPr="00615988">
        <w:rPr>
          <w:rFonts w:asciiTheme="minorHAnsi" w:hAnsiTheme="minorHAnsi" w:cstheme="minorHAnsi"/>
          <w:i/>
          <w:szCs w:val="24"/>
        </w:rPr>
        <w:t>Fridkin</w:t>
      </w:r>
      <w:proofErr w:type="spellEnd"/>
      <w:r w:rsidRPr="00615988">
        <w:rPr>
          <w:rFonts w:asciiTheme="minorHAnsi" w:hAnsiTheme="minorHAnsi" w:cstheme="minorHAnsi"/>
          <w:i/>
          <w:szCs w:val="24"/>
        </w:rPr>
        <w:t xml:space="preserve"> of the Provincial Health Services Authority (PHSA).</w:t>
      </w:r>
    </w:p>
    <w:p w14:paraId="0A646626" w14:textId="77777777" w:rsidR="00E372B8" w:rsidRDefault="00E372B8" w:rsidP="00E372B8">
      <w:pPr>
        <w:rPr>
          <w:rFonts w:asciiTheme="minorHAnsi" w:hAnsiTheme="minorHAnsi" w:cstheme="minorHAnsi"/>
          <w:b/>
          <w:sz w:val="28"/>
          <w:szCs w:val="28"/>
        </w:rPr>
      </w:pPr>
    </w:p>
    <w:p w14:paraId="48AF7CCC" w14:textId="50EF05CB" w:rsidR="00E372B8" w:rsidRPr="003240EF" w:rsidRDefault="00E372B8" w:rsidP="00E372B8">
      <w:pPr>
        <w:rPr>
          <w:rFonts w:asciiTheme="minorHAnsi" w:hAnsiTheme="minorHAnsi" w:cstheme="minorHAnsi"/>
          <w:sz w:val="28"/>
          <w:szCs w:val="28"/>
        </w:rPr>
      </w:pPr>
      <w:r w:rsidRPr="003240EF">
        <w:rPr>
          <w:rFonts w:asciiTheme="minorHAnsi" w:hAnsiTheme="minorHAnsi" w:cstheme="minorHAnsi"/>
          <w:b/>
          <w:sz w:val="28"/>
          <w:szCs w:val="28"/>
        </w:rPr>
        <w:t>First Peoples, Second Class Treatment</w:t>
      </w:r>
      <w:r>
        <w:rPr>
          <w:rFonts w:asciiTheme="minorHAnsi" w:hAnsiTheme="minorHAnsi" w:cstheme="minorHAnsi"/>
          <w:b/>
          <w:sz w:val="28"/>
          <w:szCs w:val="28"/>
        </w:rPr>
        <w:t xml:space="preserve"> </w:t>
      </w:r>
      <w:r>
        <w:rPr>
          <w:rFonts w:asciiTheme="minorHAnsi" w:hAnsiTheme="minorHAnsi" w:cstheme="minorHAnsi"/>
          <w:sz w:val="28"/>
          <w:szCs w:val="28"/>
        </w:rPr>
        <w:t>(Wellesley Institute)</w:t>
      </w:r>
      <w:r w:rsidR="004A0C1C">
        <w:rPr>
          <w:rFonts w:asciiTheme="minorHAnsi" w:hAnsiTheme="minorHAnsi" w:cstheme="minorHAnsi"/>
          <w:sz w:val="28"/>
          <w:szCs w:val="28"/>
        </w:rPr>
        <w:t xml:space="preserve"> </w:t>
      </w:r>
      <w:hyperlink r:id="rId22" w:history="1">
        <w:r w:rsidR="004A0C1C" w:rsidRPr="004A0C1C">
          <w:rPr>
            <w:rStyle w:val="Hyperlink"/>
            <w:rFonts w:asciiTheme="minorHAnsi" w:hAnsiTheme="minorHAnsi" w:cstheme="minorHAnsi"/>
            <w:sz w:val="28"/>
            <w:szCs w:val="28"/>
          </w:rPr>
          <w:t>Read</w:t>
        </w:r>
      </w:hyperlink>
    </w:p>
    <w:p w14:paraId="0F58C086" w14:textId="77777777" w:rsidR="00E372B8" w:rsidRPr="001C2ABF" w:rsidRDefault="00E372B8" w:rsidP="00E372B8">
      <w:pPr>
        <w:rPr>
          <w:rFonts w:asciiTheme="minorHAnsi" w:hAnsiTheme="minorHAnsi" w:cstheme="minorHAnsi"/>
          <w:i/>
          <w:szCs w:val="24"/>
        </w:rPr>
      </w:pPr>
      <w:r w:rsidRPr="003240EF">
        <w:rPr>
          <w:rFonts w:asciiTheme="minorHAnsi" w:hAnsiTheme="minorHAnsi" w:cstheme="minorHAnsi"/>
          <w:i/>
          <w:szCs w:val="24"/>
        </w:rPr>
        <w:t>Explores the role of racism in the health and well-being of Indigenous peoples in Canada.</w:t>
      </w:r>
    </w:p>
    <w:p w14:paraId="5ADE85C2" w14:textId="77777777" w:rsidR="00E372B8" w:rsidRDefault="00E372B8" w:rsidP="00E372B8">
      <w:pPr>
        <w:rPr>
          <w:rFonts w:asciiTheme="minorHAnsi" w:hAnsiTheme="minorHAnsi" w:cstheme="minorHAnsi"/>
          <w:b/>
          <w:sz w:val="28"/>
          <w:szCs w:val="28"/>
        </w:rPr>
      </w:pPr>
    </w:p>
    <w:p w14:paraId="26531DE5" w14:textId="040A5C77" w:rsidR="00E372B8" w:rsidRPr="004A0C1C" w:rsidRDefault="00E372B8" w:rsidP="00E372B8">
      <w:pPr>
        <w:rPr>
          <w:rFonts w:asciiTheme="minorHAnsi" w:hAnsiTheme="minorHAnsi" w:cstheme="minorHAnsi"/>
          <w:sz w:val="28"/>
          <w:szCs w:val="28"/>
        </w:rPr>
      </w:pPr>
      <w:r>
        <w:rPr>
          <w:rFonts w:asciiTheme="minorHAnsi" w:hAnsiTheme="minorHAnsi" w:cstheme="minorHAnsi"/>
          <w:b/>
          <w:sz w:val="28"/>
          <w:szCs w:val="28"/>
        </w:rPr>
        <w:t xml:space="preserve">Health and Health Care Implications of Systemic Racism on Indigenous Peoples in Canada </w:t>
      </w:r>
      <w:r>
        <w:rPr>
          <w:rFonts w:asciiTheme="minorHAnsi" w:hAnsiTheme="minorHAnsi" w:cstheme="minorHAnsi"/>
          <w:sz w:val="28"/>
          <w:szCs w:val="28"/>
        </w:rPr>
        <w:t>(The College of Family Physicians of Canada)</w:t>
      </w:r>
      <w:r w:rsidR="004A0C1C">
        <w:rPr>
          <w:rFonts w:asciiTheme="minorHAnsi" w:hAnsiTheme="minorHAnsi" w:cstheme="minorHAnsi"/>
          <w:sz w:val="28"/>
          <w:szCs w:val="28"/>
        </w:rPr>
        <w:t xml:space="preserve"> - </w:t>
      </w:r>
      <w:hyperlink r:id="rId23" w:history="1">
        <w:r w:rsidR="004A0C1C" w:rsidRPr="004A0C1C">
          <w:rPr>
            <w:rStyle w:val="Hyperlink"/>
            <w:rFonts w:asciiTheme="minorHAnsi" w:hAnsiTheme="minorHAnsi" w:cstheme="minorHAnsi"/>
            <w:sz w:val="28"/>
            <w:szCs w:val="28"/>
          </w:rPr>
          <w:t>Read</w:t>
        </w:r>
      </w:hyperlink>
    </w:p>
    <w:p w14:paraId="5DAEA38B" w14:textId="77777777" w:rsidR="00E372B8" w:rsidRPr="005D4CBD" w:rsidRDefault="00E372B8" w:rsidP="00E372B8">
      <w:pPr>
        <w:rPr>
          <w:rFonts w:asciiTheme="minorHAnsi" w:hAnsiTheme="minorHAnsi" w:cstheme="minorHAnsi"/>
          <w:i/>
          <w:szCs w:val="24"/>
        </w:rPr>
      </w:pPr>
      <w:r w:rsidRPr="005D4CBD">
        <w:rPr>
          <w:rFonts w:asciiTheme="minorHAnsi" w:hAnsiTheme="minorHAnsi" w:cstheme="minorHAnsi"/>
          <w:i/>
          <w:szCs w:val="24"/>
        </w:rPr>
        <w:t>Guide for physicians that outlines the role systemic racism can play in shaping an Indigenous patient’s clinical experience and what medical professionals can do to support the best care for Indigenous peoples.</w:t>
      </w:r>
    </w:p>
    <w:p w14:paraId="0FC50508" w14:textId="77777777" w:rsidR="00E372B8" w:rsidRDefault="00E372B8" w:rsidP="00E372B8">
      <w:pPr>
        <w:rPr>
          <w:rFonts w:asciiTheme="minorHAnsi" w:hAnsiTheme="minorHAnsi" w:cstheme="minorHAnsi"/>
          <w:szCs w:val="24"/>
        </w:rPr>
      </w:pPr>
    </w:p>
    <w:p w14:paraId="145ECF36" w14:textId="77777777" w:rsidR="00E372B8" w:rsidRDefault="00E372B8" w:rsidP="00E372B8">
      <w:pPr>
        <w:rPr>
          <w:rFonts w:asciiTheme="minorHAnsi" w:hAnsiTheme="minorHAnsi" w:cstheme="minorHAnsi"/>
          <w:sz w:val="28"/>
          <w:szCs w:val="28"/>
        </w:rPr>
      </w:pPr>
      <w:r>
        <w:rPr>
          <w:rFonts w:asciiTheme="minorHAnsi" w:hAnsiTheme="minorHAnsi" w:cstheme="minorHAnsi"/>
          <w:b/>
          <w:sz w:val="28"/>
          <w:szCs w:val="28"/>
        </w:rPr>
        <w:t xml:space="preserve">Aboriginal Racism in Canada </w:t>
      </w:r>
      <w:r>
        <w:rPr>
          <w:rFonts w:asciiTheme="minorHAnsi" w:hAnsiTheme="minorHAnsi" w:cstheme="minorHAnsi"/>
          <w:sz w:val="28"/>
          <w:szCs w:val="28"/>
        </w:rPr>
        <w:t>(National Collaborating Centre for Indigenous Health)</w:t>
      </w:r>
    </w:p>
    <w:p w14:paraId="792B6C0C" w14:textId="292E53DF" w:rsidR="00E372B8" w:rsidRPr="00974874" w:rsidRDefault="00E372B8" w:rsidP="00E372B8">
      <w:pPr>
        <w:rPr>
          <w:rFonts w:asciiTheme="minorHAnsi" w:hAnsiTheme="minorHAnsi" w:cstheme="minorHAnsi"/>
          <w:i/>
          <w:szCs w:val="24"/>
        </w:rPr>
      </w:pPr>
      <w:r w:rsidRPr="00BE594C">
        <w:rPr>
          <w:rFonts w:asciiTheme="minorHAnsi" w:hAnsiTheme="minorHAnsi" w:cstheme="minorHAnsi"/>
          <w:i/>
        </w:rPr>
        <w:t>A series of three fact sheets focusing on racism experienced by Indigenous peoples in Canada – how to understand it in historical context, how it affects individuals and communities, and what programs, policies and strategies exist to combat it.</w:t>
      </w:r>
      <w:hyperlink r:id="rId24" w:history="1">
        <w:r w:rsidR="004A0C1C" w:rsidRPr="004A0C1C">
          <w:rPr>
            <w:rStyle w:val="Hyperlink"/>
            <w:rFonts w:asciiTheme="minorHAnsi" w:hAnsiTheme="minorHAnsi" w:cstheme="minorHAnsi"/>
            <w:i/>
          </w:rPr>
          <w:t xml:space="preserve"> Read</w:t>
        </w:r>
      </w:hyperlink>
    </w:p>
    <w:p w14:paraId="11DD00FF" w14:textId="77777777" w:rsidR="00E372B8" w:rsidRPr="008E0356" w:rsidRDefault="00E372B8" w:rsidP="00E372B8">
      <w:pPr>
        <w:rPr>
          <w:rFonts w:asciiTheme="minorHAnsi" w:hAnsiTheme="minorHAnsi" w:cstheme="minorHAnsi"/>
          <w:b/>
          <w:sz w:val="16"/>
          <w:szCs w:val="16"/>
        </w:rPr>
      </w:pPr>
    </w:p>
    <w:p w14:paraId="667BFB32" w14:textId="77777777" w:rsidR="00E372B8" w:rsidRPr="006B4B72" w:rsidRDefault="00E372B8" w:rsidP="00E372B8">
      <w:pPr>
        <w:rPr>
          <w:rFonts w:asciiTheme="minorHAnsi" w:hAnsiTheme="minorHAnsi" w:cstheme="minorHAnsi"/>
          <w:b/>
          <w:sz w:val="28"/>
          <w:szCs w:val="28"/>
        </w:rPr>
      </w:pPr>
      <w:r w:rsidRPr="006B4B72">
        <w:rPr>
          <w:rFonts w:asciiTheme="minorHAnsi" w:hAnsiTheme="minorHAnsi" w:cstheme="minorHAnsi"/>
          <w:b/>
          <w:sz w:val="28"/>
          <w:szCs w:val="28"/>
        </w:rPr>
        <w:t xml:space="preserve">Research Study </w:t>
      </w:r>
    </w:p>
    <w:p w14:paraId="3C5015B7" w14:textId="6B6DDD5C" w:rsidR="00E372B8" w:rsidRPr="001E4513" w:rsidRDefault="00E372B8" w:rsidP="00E372B8">
      <w:pPr>
        <w:rPr>
          <w:rStyle w:val="Hyperlink"/>
          <w:rFonts w:asciiTheme="minorHAnsi" w:hAnsiTheme="minorHAnsi" w:cstheme="minorHAnsi"/>
          <w:color w:val="auto"/>
          <w:sz w:val="28"/>
          <w:szCs w:val="28"/>
        </w:rPr>
      </w:pPr>
      <w:r w:rsidRPr="006B4B72">
        <w:rPr>
          <w:rFonts w:asciiTheme="minorHAnsi" w:hAnsiTheme="minorHAnsi" w:cstheme="minorHAnsi"/>
          <w:sz w:val="28"/>
          <w:szCs w:val="28"/>
        </w:rPr>
        <w:t>Harding, L. (2018). What’s the Harm? Examining the Stereotyping of Indigenous Peoples in Health Care.</w:t>
      </w:r>
      <w:r w:rsidRPr="006B4B72">
        <w:rPr>
          <w:rFonts w:asciiTheme="minorHAnsi" w:hAnsiTheme="minorHAnsi" w:cstheme="minorHAnsi"/>
          <w:sz w:val="28"/>
          <w:szCs w:val="28"/>
          <w:u w:val="single"/>
        </w:rPr>
        <w:t xml:space="preserve"> </w:t>
      </w:r>
      <w:r w:rsidR="004A0C1C">
        <w:rPr>
          <w:rFonts w:asciiTheme="minorHAnsi" w:hAnsiTheme="minorHAnsi" w:cstheme="minorHAnsi"/>
          <w:sz w:val="28"/>
          <w:szCs w:val="28"/>
        </w:rPr>
        <w:fldChar w:fldCharType="begin"/>
      </w:r>
      <w:r w:rsidR="004A0C1C">
        <w:rPr>
          <w:rFonts w:asciiTheme="minorHAnsi" w:hAnsiTheme="minorHAnsi" w:cstheme="minorHAnsi"/>
          <w:sz w:val="28"/>
          <w:szCs w:val="28"/>
        </w:rPr>
        <w:instrText xml:space="preserve"> HYPERLINK "https://theses.lib.sfu.ca/file/thesis/4994" </w:instrText>
      </w:r>
      <w:r w:rsidR="004A0C1C">
        <w:rPr>
          <w:rFonts w:asciiTheme="minorHAnsi" w:hAnsiTheme="minorHAnsi" w:cstheme="minorHAnsi"/>
          <w:sz w:val="28"/>
          <w:szCs w:val="28"/>
        </w:rPr>
      </w:r>
      <w:r w:rsidR="004A0C1C">
        <w:rPr>
          <w:rFonts w:asciiTheme="minorHAnsi" w:hAnsiTheme="minorHAnsi" w:cstheme="minorHAnsi"/>
          <w:sz w:val="28"/>
          <w:szCs w:val="28"/>
        </w:rPr>
        <w:fldChar w:fldCharType="separate"/>
      </w:r>
      <w:r w:rsidR="004A0C1C" w:rsidRPr="004A0C1C">
        <w:rPr>
          <w:rStyle w:val="Hyperlink"/>
          <w:rFonts w:asciiTheme="minorHAnsi" w:hAnsiTheme="minorHAnsi" w:cstheme="minorHAnsi"/>
          <w:sz w:val="28"/>
          <w:szCs w:val="28"/>
        </w:rPr>
        <w:t>Read</w:t>
      </w:r>
      <w:r w:rsidR="004A0C1C">
        <w:rPr>
          <w:rFonts w:asciiTheme="minorHAnsi" w:hAnsiTheme="minorHAnsi" w:cstheme="minorHAnsi"/>
          <w:sz w:val="28"/>
          <w:szCs w:val="28"/>
        </w:rPr>
        <w:fldChar w:fldCharType="end"/>
      </w:r>
      <w:r w:rsidR="004A0C1C" w:rsidRPr="004A0C1C">
        <w:rPr>
          <w:rFonts w:asciiTheme="minorHAnsi" w:hAnsiTheme="minorHAnsi" w:cstheme="minorHAnsi"/>
          <w:sz w:val="28"/>
          <w:szCs w:val="28"/>
        </w:rPr>
        <w:t xml:space="preserve"> </w:t>
      </w:r>
    </w:p>
    <w:p w14:paraId="549AF653" w14:textId="57E8C31D" w:rsidR="003A4A04" w:rsidRDefault="003A4A04" w:rsidP="00E372B8">
      <w:pPr>
        <w:rPr>
          <w:rStyle w:val="Hyperlink"/>
          <w:rFonts w:asciiTheme="minorHAnsi" w:hAnsiTheme="minorHAnsi" w:cstheme="minorHAnsi"/>
          <w:sz w:val="28"/>
          <w:szCs w:val="28"/>
        </w:rPr>
      </w:pPr>
    </w:p>
    <w:p w14:paraId="17921E22" w14:textId="0EDD6CAB" w:rsidR="003A4A04" w:rsidRDefault="003A4A04" w:rsidP="00E372B8">
      <w:pPr>
        <w:rPr>
          <w:rFonts w:asciiTheme="minorHAnsi" w:hAnsiTheme="minorHAnsi" w:cstheme="minorHAnsi"/>
          <w:sz w:val="28"/>
          <w:szCs w:val="28"/>
        </w:rPr>
      </w:pPr>
      <w:r w:rsidRPr="003A4A04">
        <w:rPr>
          <w:rFonts w:asciiTheme="minorHAnsi" w:hAnsiTheme="minorHAnsi" w:cstheme="minorHAnsi"/>
          <w:b/>
          <w:bCs w:val="0"/>
          <w:sz w:val="28"/>
          <w:szCs w:val="28"/>
        </w:rPr>
        <w:t>British Columbia: An Untold History:</w:t>
      </w:r>
      <w:r w:rsidRPr="003A4A04">
        <w:rPr>
          <w:rFonts w:asciiTheme="minorHAnsi" w:hAnsiTheme="minorHAnsi" w:cstheme="minorHAnsi"/>
          <w:sz w:val="28"/>
          <w:szCs w:val="28"/>
        </w:rPr>
        <w:t xml:space="preserve"> The retelling of “British Columbia” from the diverse peoples, families and rebels and dreamers who shaped the province. </w:t>
      </w:r>
      <w:hyperlink r:id="rId25" w:history="1">
        <w:r w:rsidRPr="003A4A04">
          <w:rPr>
            <w:rStyle w:val="Hyperlink"/>
            <w:rFonts w:asciiTheme="minorHAnsi" w:hAnsiTheme="minorHAnsi" w:cstheme="minorHAnsi"/>
            <w:sz w:val="28"/>
            <w:szCs w:val="28"/>
          </w:rPr>
          <w:t xml:space="preserve">Watch </w:t>
        </w:r>
        <w:proofErr w:type="gramStart"/>
        <w:r w:rsidRPr="003A4A04">
          <w:rPr>
            <w:rStyle w:val="Hyperlink"/>
            <w:rFonts w:asciiTheme="minorHAnsi" w:hAnsiTheme="minorHAnsi" w:cstheme="minorHAnsi"/>
            <w:sz w:val="28"/>
            <w:szCs w:val="28"/>
          </w:rPr>
          <w:t>4 part</w:t>
        </w:r>
        <w:proofErr w:type="gramEnd"/>
        <w:r w:rsidRPr="003A4A04">
          <w:rPr>
            <w:rStyle w:val="Hyperlink"/>
            <w:rFonts w:asciiTheme="minorHAnsi" w:hAnsiTheme="minorHAnsi" w:cstheme="minorHAnsi"/>
            <w:sz w:val="28"/>
            <w:szCs w:val="28"/>
          </w:rPr>
          <w:t xml:space="preserve"> series</w:t>
        </w:r>
      </w:hyperlink>
    </w:p>
    <w:p w14:paraId="5F9E8E8C" w14:textId="60CF7410" w:rsidR="003A4A04" w:rsidRDefault="003A4A04" w:rsidP="00E372B8">
      <w:pPr>
        <w:rPr>
          <w:rFonts w:asciiTheme="minorHAnsi" w:hAnsiTheme="minorHAnsi" w:cstheme="minorHAnsi"/>
          <w:sz w:val="28"/>
          <w:szCs w:val="28"/>
        </w:rPr>
      </w:pPr>
    </w:p>
    <w:p w14:paraId="03BBF31A" w14:textId="5DCF0E20" w:rsidR="003A4A04" w:rsidRPr="003A4A04" w:rsidRDefault="003A4A04" w:rsidP="003A4A04">
      <w:pPr>
        <w:rPr>
          <w:rFonts w:asciiTheme="minorHAnsi" w:hAnsiTheme="minorHAnsi" w:cstheme="minorHAnsi"/>
          <w:bCs w:val="0"/>
          <w:sz w:val="28"/>
          <w:szCs w:val="28"/>
          <w:lang w:val="en-CA"/>
        </w:rPr>
      </w:pPr>
      <w:r w:rsidRPr="003A4A04">
        <w:rPr>
          <w:rFonts w:asciiTheme="minorHAnsi" w:hAnsiTheme="minorHAnsi" w:cstheme="minorHAnsi"/>
          <w:b/>
          <w:color w:val="333333"/>
          <w:sz w:val="28"/>
          <w:szCs w:val="28"/>
          <w:shd w:val="clear" w:color="auto" w:fill="FFFFFF"/>
          <w:lang w:val="en-CA"/>
        </w:rPr>
        <w:t>Challenging Racist “British Columbia”: 150 Years and Counting</w:t>
      </w:r>
      <w:r>
        <w:rPr>
          <w:rFonts w:asciiTheme="minorHAnsi" w:hAnsiTheme="minorHAnsi" w:cstheme="minorHAnsi"/>
          <w:b/>
          <w:color w:val="333333"/>
          <w:sz w:val="28"/>
          <w:szCs w:val="28"/>
          <w:shd w:val="clear" w:color="auto" w:fill="FFFFFF"/>
          <w:lang w:val="en-CA"/>
        </w:rPr>
        <w:t xml:space="preserve"> - </w:t>
      </w:r>
      <w:hyperlink r:id="rId26" w:history="1">
        <w:r w:rsidRPr="003A4A04">
          <w:rPr>
            <w:rStyle w:val="Hyperlink"/>
            <w:rFonts w:asciiTheme="minorHAnsi" w:hAnsiTheme="minorHAnsi" w:cstheme="minorHAnsi"/>
            <w:b/>
            <w:sz w:val="28"/>
            <w:szCs w:val="28"/>
            <w:shd w:val="clear" w:color="auto" w:fill="FFFFFF"/>
            <w:lang w:val="en-CA"/>
          </w:rPr>
          <w:t>Read</w:t>
        </w:r>
      </w:hyperlink>
    </w:p>
    <w:p w14:paraId="675DE465" w14:textId="77777777" w:rsidR="00E372B8" w:rsidRDefault="00E372B8" w:rsidP="00E372B8">
      <w:pPr>
        <w:rPr>
          <w:rFonts w:asciiTheme="minorHAnsi" w:hAnsiTheme="minorHAnsi" w:cstheme="minorHAnsi"/>
          <w:b/>
          <w:sz w:val="32"/>
          <w:szCs w:val="32"/>
        </w:rPr>
      </w:pPr>
    </w:p>
    <w:p w14:paraId="180FEB82" w14:textId="7F1B47F6" w:rsidR="00E372B8" w:rsidRDefault="00E372B8" w:rsidP="00E372B8">
      <w:pPr>
        <w:rPr>
          <w:rFonts w:asciiTheme="minorHAnsi" w:hAnsiTheme="minorHAnsi" w:cstheme="minorHAnsi"/>
          <w:b/>
          <w:sz w:val="32"/>
          <w:szCs w:val="32"/>
        </w:rPr>
      </w:pPr>
      <w:r>
        <w:rPr>
          <w:rFonts w:asciiTheme="minorHAnsi" w:hAnsiTheme="minorHAnsi" w:cstheme="minorHAnsi"/>
          <w:b/>
          <w:sz w:val="32"/>
          <w:szCs w:val="32"/>
        </w:rPr>
        <w:lastRenderedPageBreak/>
        <w:t xml:space="preserve">DOCUMENTARIES &amp; </w:t>
      </w:r>
      <w:bookmarkStart w:id="0" w:name="OLE_LINK1"/>
      <w:bookmarkStart w:id="1" w:name="OLE_LINK2"/>
      <w:r>
        <w:rPr>
          <w:rFonts w:asciiTheme="minorHAnsi" w:hAnsiTheme="minorHAnsi" w:cstheme="minorHAnsi"/>
          <w:b/>
          <w:sz w:val="32"/>
          <w:szCs w:val="32"/>
        </w:rPr>
        <w:t xml:space="preserve">INTERVIEWS </w:t>
      </w:r>
      <w:bookmarkEnd w:id="0"/>
      <w:bookmarkEnd w:id="1"/>
    </w:p>
    <w:p w14:paraId="54A49862" w14:textId="4976D6B8" w:rsidR="001E4513" w:rsidRDefault="001E4513" w:rsidP="00E372B8">
      <w:pPr>
        <w:rPr>
          <w:rFonts w:asciiTheme="minorHAnsi" w:hAnsiTheme="minorHAnsi" w:cstheme="minorHAnsi"/>
          <w:b/>
          <w:sz w:val="32"/>
          <w:szCs w:val="32"/>
        </w:rPr>
      </w:pPr>
    </w:p>
    <w:p w14:paraId="6F1838FE" w14:textId="02743C8A" w:rsidR="001E4513" w:rsidRPr="001E4513" w:rsidRDefault="001E4513" w:rsidP="00E372B8">
      <w:pPr>
        <w:rPr>
          <w:rFonts w:asciiTheme="minorHAnsi" w:hAnsiTheme="minorHAnsi" w:cstheme="minorHAnsi"/>
          <w:b/>
          <w:sz w:val="28"/>
          <w:szCs w:val="28"/>
        </w:rPr>
      </w:pPr>
      <w:r>
        <w:rPr>
          <w:rFonts w:asciiTheme="minorHAnsi" w:hAnsiTheme="minorHAnsi" w:cstheme="minorHAnsi"/>
          <w:b/>
          <w:sz w:val="28"/>
          <w:szCs w:val="28"/>
        </w:rPr>
        <w:t xml:space="preserve">APTN Investigates </w:t>
      </w:r>
      <w:proofErr w:type="gramStart"/>
      <w:r>
        <w:rPr>
          <w:rFonts w:asciiTheme="minorHAnsi" w:hAnsiTheme="minorHAnsi" w:cstheme="minorHAnsi"/>
          <w:b/>
          <w:sz w:val="28"/>
          <w:szCs w:val="28"/>
        </w:rPr>
        <w:t>4 part</w:t>
      </w:r>
      <w:proofErr w:type="gramEnd"/>
      <w:r>
        <w:rPr>
          <w:rFonts w:asciiTheme="minorHAnsi" w:hAnsiTheme="minorHAnsi" w:cstheme="minorHAnsi"/>
          <w:b/>
          <w:sz w:val="28"/>
          <w:szCs w:val="28"/>
        </w:rPr>
        <w:t xml:space="preserve"> series - Colonial Playbook, Toolkit, Cindy’s Justice, Disenfranchisement - </w:t>
      </w:r>
      <w:hyperlink r:id="rId27" w:history="1">
        <w:r w:rsidRPr="001E4513">
          <w:rPr>
            <w:rStyle w:val="Hyperlink"/>
            <w:rFonts w:asciiTheme="minorHAnsi" w:hAnsiTheme="minorHAnsi" w:cstheme="minorHAnsi"/>
            <w:b/>
            <w:sz w:val="28"/>
            <w:szCs w:val="28"/>
          </w:rPr>
          <w:t>Watch</w:t>
        </w:r>
      </w:hyperlink>
    </w:p>
    <w:p w14:paraId="35CA9486" w14:textId="77777777" w:rsidR="00E372B8" w:rsidRDefault="00E372B8" w:rsidP="00E372B8">
      <w:pPr>
        <w:rPr>
          <w:rFonts w:asciiTheme="minorHAnsi" w:hAnsiTheme="minorHAnsi" w:cstheme="minorHAnsi"/>
          <w:szCs w:val="24"/>
        </w:rPr>
      </w:pPr>
    </w:p>
    <w:p w14:paraId="37B0984B" w14:textId="79F58A51" w:rsidR="00E372B8" w:rsidRPr="00BD18A8" w:rsidRDefault="00E372B8" w:rsidP="00E372B8">
      <w:pPr>
        <w:rPr>
          <w:rFonts w:asciiTheme="minorHAnsi" w:hAnsiTheme="minorHAnsi" w:cstheme="minorHAnsi"/>
          <w:sz w:val="28"/>
          <w:szCs w:val="28"/>
        </w:rPr>
      </w:pPr>
      <w:r w:rsidRPr="00C707A3">
        <w:rPr>
          <w:rFonts w:asciiTheme="minorHAnsi" w:hAnsiTheme="minorHAnsi" w:cstheme="minorHAnsi"/>
          <w:b/>
          <w:sz w:val="28"/>
          <w:szCs w:val="28"/>
        </w:rPr>
        <w:t>How A People Live</w:t>
      </w:r>
      <w:r>
        <w:rPr>
          <w:rFonts w:asciiTheme="minorHAnsi" w:hAnsiTheme="minorHAnsi" w:cstheme="minorHAnsi"/>
          <w:b/>
          <w:sz w:val="28"/>
          <w:szCs w:val="28"/>
        </w:rPr>
        <w:t xml:space="preserve"> </w:t>
      </w:r>
      <w:r>
        <w:rPr>
          <w:rFonts w:asciiTheme="minorHAnsi" w:hAnsiTheme="minorHAnsi" w:cstheme="minorHAnsi"/>
          <w:sz w:val="28"/>
          <w:szCs w:val="28"/>
        </w:rPr>
        <w:t>(Dir. Lisa Jackson, 2014)</w:t>
      </w:r>
      <w:r w:rsidR="001E4513">
        <w:rPr>
          <w:rFonts w:asciiTheme="minorHAnsi" w:hAnsiTheme="minorHAnsi" w:cstheme="minorHAnsi"/>
          <w:sz w:val="28"/>
          <w:szCs w:val="28"/>
        </w:rPr>
        <w:t xml:space="preserve"> -</w:t>
      </w:r>
      <w:hyperlink r:id="rId28" w:history="1">
        <w:r w:rsidR="001E4513" w:rsidRPr="001E4513">
          <w:rPr>
            <w:rStyle w:val="Hyperlink"/>
            <w:rFonts w:asciiTheme="minorHAnsi" w:hAnsiTheme="minorHAnsi" w:cstheme="minorHAnsi"/>
            <w:sz w:val="28"/>
            <w:szCs w:val="28"/>
          </w:rPr>
          <w:t xml:space="preserve"> Watch</w:t>
        </w:r>
      </w:hyperlink>
    </w:p>
    <w:p w14:paraId="09532292" w14:textId="77777777" w:rsidR="00E372B8" w:rsidRDefault="00E372B8" w:rsidP="00E372B8">
      <w:pPr>
        <w:rPr>
          <w:rFonts w:asciiTheme="minorHAnsi" w:hAnsiTheme="minorHAnsi" w:cstheme="minorHAnsi"/>
          <w:i/>
          <w:color w:val="000000"/>
          <w:lang w:val="en"/>
        </w:rPr>
      </w:pPr>
      <w:r w:rsidRPr="00CF3437">
        <w:rPr>
          <w:rFonts w:asciiTheme="minorHAnsi" w:hAnsiTheme="minorHAnsi" w:cstheme="minorHAnsi"/>
          <w:i/>
          <w:color w:val="000000"/>
          <w:lang w:val="en"/>
        </w:rPr>
        <w:t>The inspiring story of the resilient Gwa’</w:t>
      </w:r>
      <w:proofErr w:type="spellStart"/>
      <w:r w:rsidRPr="00CF3437">
        <w:rPr>
          <w:rFonts w:asciiTheme="minorHAnsi" w:hAnsiTheme="minorHAnsi" w:cstheme="minorHAnsi"/>
          <w:i/>
          <w:color w:val="000000"/>
          <w:lang w:val="en"/>
        </w:rPr>
        <w:t>sala</w:t>
      </w:r>
      <w:proofErr w:type="spellEnd"/>
      <w:proofErr w:type="gramStart"/>
      <w:r w:rsidRPr="00CF3437">
        <w:rPr>
          <w:rFonts w:asciiTheme="minorHAnsi" w:hAnsiTheme="minorHAnsi" w:cstheme="minorHAnsi"/>
          <w:i/>
          <w:color w:val="000000"/>
          <w:lang w:val="en"/>
        </w:rPr>
        <w:t>-‘</w:t>
      </w:r>
      <w:proofErr w:type="spellStart"/>
      <w:proofErr w:type="gramEnd"/>
      <w:r w:rsidRPr="00CF3437">
        <w:rPr>
          <w:rFonts w:asciiTheme="minorHAnsi" w:hAnsiTheme="minorHAnsi" w:cstheme="minorHAnsi"/>
          <w:i/>
          <w:color w:val="000000"/>
          <w:lang w:val="en"/>
        </w:rPr>
        <w:t>Nakwaxda’xw</w:t>
      </w:r>
      <w:proofErr w:type="spellEnd"/>
      <w:r w:rsidRPr="00CF3437">
        <w:rPr>
          <w:rFonts w:asciiTheme="minorHAnsi" w:hAnsiTheme="minorHAnsi" w:cstheme="minorHAnsi"/>
          <w:i/>
          <w:color w:val="000000"/>
          <w:lang w:val="en"/>
        </w:rPr>
        <w:t xml:space="preserve"> Nations of B.C.</w:t>
      </w:r>
    </w:p>
    <w:p w14:paraId="5561F93B" w14:textId="77777777" w:rsidR="00E372B8" w:rsidRDefault="00E372B8" w:rsidP="00E372B8">
      <w:pPr>
        <w:rPr>
          <w:rFonts w:asciiTheme="minorHAnsi" w:hAnsiTheme="minorHAnsi" w:cstheme="minorHAnsi"/>
          <w:i/>
          <w:color w:val="000000"/>
          <w:lang w:val="en"/>
        </w:rPr>
      </w:pPr>
    </w:p>
    <w:p w14:paraId="2AA31D22" w14:textId="58355FD1" w:rsidR="00E372B8" w:rsidRDefault="00E372B8" w:rsidP="00E372B8">
      <w:pPr>
        <w:rPr>
          <w:rFonts w:asciiTheme="minorHAnsi" w:hAnsiTheme="minorHAnsi" w:cstheme="minorHAnsi"/>
          <w:color w:val="000000"/>
          <w:sz w:val="28"/>
          <w:szCs w:val="28"/>
          <w:lang w:val="en"/>
        </w:rPr>
      </w:pPr>
      <w:proofErr w:type="spellStart"/>
      <w:r>
        <w:rPr>
          <w:rFonts w:asciiTheme="minorHAnsi" w:hAnsiTheme="minorHAnsi" w:cstheme="minorHAnsi"/>
          <w:b/>
          <w:color w:val="000000"/>
          <w:sz w:val="28"/>
          <w:szCs w:val="28"/>
          <w:lang w:val="en"/>
        </w:rPr>
        <w:t>Mansbridge</w:t>
      </w:r>
      <w:proofErr w:type="spellEnd"/>
      <w:r>
        <w:rPr>
          <w:rFonts w:asciiTheme="minorHAnsi" w:hAnsiTheme="minorHAnsi" w:cstheme="minorHAnsi"/>
          <w:b/>
          <w:color w:val="000000"/>
          <w:sz w:val="28"/>
          <w:szCs w:val="28"/>
          <w:lang w:val="en"/>
        </w:rPr>
        <w:t xml:space="preserve"> One on One: Cindy Blackstock </w:t>
      </w:r>
      <w:r>
        <w:rPr>
          <w:rFonts w:asciiTheme="minorHAnsi" w:hAnsiTheme="minorHAnsi" w:cstheme="minorHAnsi"/>
          <w:color w:val="000000"/>
          <w:sz w:val="28"/>
          <w:szCs w:val="28"/>
          <w:lang w:val="en"/>
        </w:rPr>
        <w:t>(CBC News: The National)</w:t>
      </w:r>
      <w:r w:rsidR="001E4513">
        <w:rPr>
          <w:rFonts w:asciiTheme="minorHAnsi" w:hAnsiTheme="minorHAnsi" w:cstheme="minorHAnsi"/>
          <w:color w:val="000000"/>
          <w:sz w:val="28"/>
          <w:szCs w:val="28"/>
          <w:lang w:val="en"/>
        </w:rPr>
        <w:t xml:space="preserve"> </w:t>
      </w:r>
      <w:hyperlink r:id="rId29" w:history="1">
        <w:r w:rsidR="001E4513" w:rsidRPr="001E4513">
          <w:rPr>
            <w:rStyle w:val="Hyperlink"/>
            <w:rFonts w:asciiTheme="minorHAnsi" w:hAnsiTheme="minorHAnsi" w:cstheme="minorHAnsi"/>
            <w:sz w:val="28"/>
            <w:szCs w:val="28"/>
            <w:lang w:val="en"/>
          </w:rPr>
          <w:t>Watch</w:t>
        </w:r>
      </w:hyperlink>
    </w:p>
    <w:p w14:paraId="21DAD12D" w14:textId="77777777" w:rsidR="00E372B8" w:rsidRPr="00974874" w:rsidRDefault="00E372B8" w:rsidP="00E372B8">
      <w:pPr>
        <w:rPr>
          <w:rFonts w:asciiTheme="minorHAnsi" w:hAnsiTheme="minorHAnsi" w:cstheme="minorHAnsi"/>
          <w:i/>
          <w:color w:val="000000"/>
          <w:szCs w:val="24"/>
          <w:lang w:val="en"/>
        </w:rPr>
      </w:pPr>
      <w:r w:rsidRPr="00974874">
        <w:rPr>
          <w:rFonts w:asciiTheme="minorHAnsi" w:hAnsiTheme="minorHAnsi" w:cstheme="minorHAnsi"/>
          <w:i/>
          <w:color w:val="000000"/>
          <w:szCs w:val="24"/>
          <w:lang w:val="en"/>
        </w:rPr>
        <w:t xml:space="preserve">An interview with </w:t>
      </w:r>
      <w:r w:rsidRPr="00974874">
        <w:rPr>
          <w:rFonts w:asciiTheme="minorHAnsi" w:hAnsiTheme="minorHAnsi" w:cstheme="minorHAnsi"/>
          <w:i/>
          <w:lang w:val="en"/>
        </w:rPr>
        <w:t>Cindy Blackstock, executive director of the First Nations Child and Family Caring Society, about</w:t>
      </w:r>
      <w:r>
        <w:rPr>
          <w:rFonts w:asciiTheme="minorHAnsi" w:hAnsiTheme="minorHAnsi" w:cstheme="minorHAnsi"/>
          <w:i/>
          <w:lang w:val="en"/>
        </w:rPr>
        <w:t xml:space="preserve"> advocating for</w:t>
      </w:r>
      <w:r w:rsidRPr="00974874">
        <w:rPr>
          <w:rFonts w:asciiTheme="minorHAnsi" w:hAnsiTheme="minorHAnsi" w:cstheme="minorHAnsi"/>
          <w:i/>
          <w:lang w:val="en"/>
        </w:rPr>
        <w:t xml:space="preserve"> equal treatment and funding for First Nations children.</w:t>
      </w:r>
    </w:p>
    <w:p w14:paraId="6297723A" w14:textId="77777777" w:rsidR="00E372B8" w:rsidRPr="00974874" w:rsidRDefault="00E372B8" w:rsidP="00E372B8">
      <w:pPr>
        <w:rPr>
          <w:rFonts w:asciiTheme="minorHAnsi" w:hAnsiTheme="minorHAnsi" w:cstheme="minorHAnsi"/>
          <w:color w:val="000000"/>
          <w:szCs w:val="24"/>
          <w:lang w:val="en"/>
        </w:rPr>
      </w:pPr>
    </w:p>
    <w:p w14:paraId="670614D4" w14:textId="7E29B94D" w:rsidR="00E372B8" w:rsidRPr="00BD18A8" w:rsidRDefault="00E372B8" w:rsidP="00E372B8">
      <w:pPr>
        <w:rPr>
          <w:rFonts w:asciiTheme="minorHAnsi" w:hAnsiTheme="minorHAnsi" w:cstheme="minorHAnsi"/>
          <w:color w:val="000000"/>
          <w:szCs w:val="24"/>
          <w:lang w:val="en"/>
        </w:rPr>
      </w:pPr>
      <w:r>
        <w:rPr>
          <w:rFonts w:asciiTheme="minorHAnsi" w:hAnsiTheme="minorHAnsi" w:cstheme="minorHAnsi"/>
          <w:b/>
          <w:color w:val="000000"/>
          <w:sz w:val="28"/>
          <w:szCs w:val="28"/>
          <w:lang w:val="en"/>
        </w:rPr>
        <w:t xml:space="preserve">Colonization Road: The Path of Reconciliation Is Long and Winding </w:t>
      </w:r>
      <w:r>
        <w:rPr>
          <w:rFonts w:asciiTheme="minorHAnsi" w:hAnsiTheme="minorHAnsi" w:cstheme="minorHAnsi"/>
          <w:color w:val="000000"/>
          <w:sz w:val="28"/>
          <w:szCs w:val="28"/>
          <w:lang w:val="en"/>
        </w:rPr>
        <w:t>(Dir. Michelle St. John; Host Ryan McMahon, 2016)</w:t>
      </w:r>
      <w:r w:rsidR="001E4513">
        <w:rPr>
          <w:rFonts w:asciiTheme="minorHAnsi" w:hAnsiTheme="minorHAnsi" w:cstheme="minorHAnsi"/>
          <w:color w:val="000000"/>
          <w:sz w:val="28"/>
          <w:szCs w:val="28"/>
          <w:lang w:val="en"/>
        </w:rPr>
        <w:t xml:space="preserve"> </w:t>
      </w:r>
      <w:hyperlink r:id="rId30" w:history="1">
        <w:r w:rsidR="001E4513" w:rsidRPr="001E4513">
          <w:rPr>
            <w:rStyle w:val="Hyperlink"/>
            <w:rFonts w:asciiTheme="minorHAnsi" w:hAnsiTheme="minorHAnsi" w:cstheme="minorHAnsi"/>
            <w:sz w:val="28"/>
            <w:szCs w:val="28"/>
            <w:lang w:val="en"/>
          </w:rPr>
          <w:t>Watch</w:t>
        </w:r>
      </w:hyperlink>
    </w:p>
    <w:p w14:paraId="6755123C" w14:textId="77777777" w:rsidR="00E372B8" w:rsidRPr="00803BE1" w:rsidRDefault="00E372B8" w:rsidP="00E372B8">
      <w:pPr>
        <w:rPr>
          <w:rFonts w:asciiTheme="minorHAnsi" w:hAnsiTheme="minorHAnsi" w:cstheme="minorHAnsi"/>
          <w:i/>
          <w:color w:val="000000"/>
          <w:szCs w:val="24"/>
          <w:lang w:val="en"/>
        </w:rPr>
      </w:pPr>
      <w:r>
        <w:rPr>
          <w:rFonts w:asciiTheme="minorHAnsi" w:hAnsiTheme="minorHAnsi" w:cstheme="minorHAnsi"/>
          <w:i/>
          <w:color w:val="333333"/>
          <w:szCs w:val="24"/>
          <w:lang w:val="en"/>
        </w:rPr>
        <w:t xml:space="preserve">Looks at the impacts of the </w:t>
      </w:r>
      <w:r w:rsidRPr="00803BE1">
        <w:rPr>
          <w:rFonts w:asciiTheme="minorHAnsi" w:hAnsiTheme="minorHAnsi" w:cstheme="minorHAnsi"/>
          <w:i/>
          <w:color w:val="333333"/>
          <w:szCs w:val="24"/>
          <w:lang w:val="en"/>
        </w:rPr>
        <w:t>pathways established</w:t>
      </w:r>
      <w:r>
        <w:rPr>
          <w:rFonts w:asciiTheme="minorHAnsi" w:hAnsiTheme="minorHAnsi" w:cstheme="minorHAnsi"/>
          <w:i/>
          <w:color w:val="333333"/>
          <w:szCs w:val="24"/>
          <w:lang w:val="en"/>
        </w:rPr>
        <w:t xml:space="preserve"> in Ontario</w:t>
      </w:r>
      <w:r w:rsidRPr="00803BE1">
        <w:rPr>
          <w:rFonts w:asciiTheme="minorHAnsi" w:hAnsiTheme="minorHAnsi" w:cstheme="minorHAnsi"/>
          <w:i/>
          <w:color w:val="333333"/>
          <w:szCs w:val="24"/>
          <w:lang w:val="en"/>
        </w:rPr>
        <w:t xml:space="preserve"> by early European settlers to break ground into First Nations communities and establish their own settle</w:t>
      </w:r>
      <w:r>
        <w:rPr>
          <w:rFonts w:asciiTheme="minorHAnsi" w:hAnsiTheme="minorHAnsi" w:cstheme="minorHAnsi"/>
          <w:i/>
          <w:color w:val="333333"/>
          <w:szCs w:val="24"/>
          <w:lang w:val="en"/>
        </w:rPr>
        <w:t>ments.</w:t>
      </w:r>
    </w:p>
    <w:p w14:paraId="45A9829B" w14:textId="77777777" w:rsidR="00E372B8" w:rsidRDefault="00E372B8" w:rsidP="00E372B8">
      <w:pPr>
        <w:rPr>
          <w:rFonts w:asciiTheme="minorHAnsi" w:hAnsiTheme="minorHAnsi" w:cstheme="minorHAnsi"/>
          <w:szCs w:val="24"/>
        </w:rPr>
      </w:pPr>
    </w:p>
    <w:p w14:paraId="130442FD" w14:textId="0F42FBF6" w:rsidR="00E372B8" w:rsidRPr="00BD18A8" w:rsidRDefault="00E372B8" w:rsidP="00E372B8">
      <w:pPr>
        <w:rPr>
          <w:rFonts w:asciiTheme="minorHAnsi" w:hAnsiTheme="minorHAnsi" w:cstheme="minorHAnsi"/>
          <w:sz w:val="28"/>
          <w:szCs w:val="28"/>
        </w:rPr>
      </w:pPr>
      <w:r w:rsidRPr="00BD18A8">
        <w:rPr>
          <w:rFonts w:asciiTheme="minorHAnsi" w:hAnsiTheme="minorHAnsi" w:cstheme="minorHAnsi"/>
          <w:b/>
          <w:sz w:val="28"/>
          <w:szCs w:val="28"/>
        </w:rPr>
        <w:t>Two Worlds Colliding</w:t>
      </w:r>
      <w:r>
        <w:rPr>
          <w:rFonts w:asciiTheme="minorHAnsi" w:hAnsiTheme="minorHAnsi" w:cstheme="minorHAnsi"/>
          <w:b/>
          <w:sz w:val="28"/>
          <w:szCs w:val="28"/>
        </w:rPr>
        <w:t xml:space="preserve"> </w:t>
      </w:r>
      <w:r>
        <w:rPr>
          <w:rFonts w:asciiTheme="minorHAnsi" w:hAnsiTheme="minorHAnsi" w:cstheme="minorHAnsi"/>
          <w:sz w:val="28"/>
          <w:szCs w:val="28"/>
        </w:rPr>
        <w:t>(Dir. Tasha Hubbard, 2004)</w:t>
      </w:r>
      <w:r w:rsidR="001E4513">
        <w:rPr>
          <w:rFonts w:asciiTheme="minorHAnsi" w:hAnsiTheme="minorHAnsi" w:cstheme="minorHAnsi"/>
          <w:sz w:val="28"/>
          <w:szCs w:val="28"/>
        </w:rPr>
        <w:t xml:space="preserve"> </w:t>
      </w:r>
      <w:hyperlink r:id="rId31" w:history="1">
        <w:r w:rsidR="001E4513" w:rsidRPr="001E4513">
          <w:rPr>
            <w:rStyle w:val="Hyperlink"/>
            <w:rFonts w:asciiTheme="minorHAnsi" w:hAnsiTheme="minorHAnsi" w:cstheme="minorHAnsi"/>
            <w:sz w:val="28"/>
            <w:szCs w:val="28"/>
          </w:rPr>
          <w:t>Watch</w:t>
        </w:r>
      </w:hyperlink>
    </w:p>
    <w:p w14:paraId="4F465500" w14:textId="77777777" w:rsidR="00E372B8" w:rsidRDefault="00E372B8" w:rsidP="00E372B8">
      <w:pPr>
        <w:rPr>
          <w:rFonts w:asciiTheme="minorHAnsi" w:hAnsiTheme="minorHAnsi" w:cstheme="minorHAnsi"/>
          <w:i/>
          <w:szCs w:val="24"/>
        </w:rPr>
      </w:pPr>
      <w:r w:rsidRPr="00D8005B">
        <w:rPr>
          <w:rFonts w:asciiTheme="minorHAnsi" w:hAnsiTheme="minorHAnsi" w:cstheme="minorHAnsi"/>
          <w:i/>
          <w:szCs w:val="24"/>
        </w:rPr>
        <w:t>Examines the issues of anti-Indigenous racism and discrimination that surface when an inquest is triggered after an Indigenous man survives being dumped late at night in -20 C temperature o</w:t>
      </w:r>
      <w:r>
        <w:rPr>
          <w:rFonts w:asciiTheme="minorHAnsi" w:hAnsiTheme="minorHAnsi" w:cstheme="minorHAnsi"/>
          <w:i/>
          <w:szCs w:val="24"/>
        </w:rPr>
        <w:t>n the outskirts of Saskatoon by</w:t>
      </w:r>
      <w:r w:rsidRPr="00D8005B">
        <w:rPr>
          <w:rFonts w:asciiTheme="minorHAnsi" w:hAnsiTheme="minorHAnsi" w:cstheme="minorHAnsi"/>
          <w:i/>
          <w:szCs w:val="24"/>
        </w:rPr>
        <w:t xml:space="preserve"> police officers. </w:t>
      </w:r>
    </w:p>
    <w:p w14:paraId="5837C421" w14:textId="77777777" w:rsidR="00E372B8" w:rsidRDefault="00E372B8" w:rsidP="00E372B8">
      <w:pPr>
        <w:rPr>
          <w:rFonts w:asciiTheme="minorHAnsi" w:hAnsiTheme="minorHAnsi" w:cstheme="minorHAnsi"/>
          <w:i/>
          <w:szCs w:val="24"/>
        </w:rPr>
      </w:pPr>
    </w:p>
    <w:p w14:paraId="6E6C0BBD" w14:textId="2E7950BE" w:rsidR="00E372B8" w:rsidRDefault="00E372B8" w:rsidP="00E372B8">
      <w:pPr>
        <w:rPr>
          <w:rFonts w:asciiTheme="minorHAnsi" w:hAnsiTheme="minorHAnsi" w:cstheme="minorHAnsi"/>
          <w:sz w:val="28"/>
          <w:szCs w:val="28"/>
        </w:rPr>
      </w:pPr>
      <w:r w:rsidRPr="00D8005B">
        <w:rPr>
          <w:rFonts w:asciiTheme="minorHAnsi" w:hAnsiTheme="minorHAnsi" w:cstheme="minorHAnsi"/>
          <w:b/>
          <w:sz w:val="28"/>
          <w:szCs w:val="28"/>
        </w:rPr>
        <w:t>Jordan River Anderson, The Messenger</w:t>
      </w:r>
      <w:r>
        <w:rPr>
          <w:rFonts w:asciiTheme="minorHAnsi" w:hAnsiTheme="minorHAnsi" w:cstheme="minorHAnsi"/>
          <w:sz w:val="28"/>
          <w:szCs w:val="28"/>
        </w:rPr>
        <w:t xml:space="preserve"> (Dir. Alanis Obomsawin, 2019)</w:t>
      </w:r>
      <w:r w:rsidR="001E4513">
        <w:rPr>
          <w:rFonts w:asciiTheme="minorHAnsi" w:hAnsiTheme="minorHAnsi" w:cstheme="minorHAnsi"/>
          <w:sz w:val="28"/>
          <w:szCs w:val="28"/>
        </w:rPr>
        <w:t xml:space="preserve"> </w:t>
      </w:r>
      <w:hyperlink r:id="rId32" w:history="1">
        <w:r w:rsidR="001E4513" w:rsidRPr="001E4513">
          <w:rPr>
            <w:rStyle w:val="Hyperlink"/>
            <w:rFonts w:asciiTheme="minorHAnsi" w:hAnsiTheme="minorHAnsi" w:cstheme="minorHAnsi"/>
            <w:sz w:val="28"/>
            <w:szCs w:val="28"/>
          </w:rPr>
          <w:t>Watch</w:t>
        </w:r>
      </w:hyperlink>
    </w:p>
    <w:p w14:paraId="4567B304" w14:textId="77777777" w:rsidR="00E372B8" w:rsidRPr="00773EDB" w:rsidRDefault="00E372B8" w:rsidP="00E372B8">
      <w:pPr>
        <w:rPr>
          <w:rFonts w:asciiTheme="minorHAnsi" w:hAnsiTheme="minorHAnsi" w:cstheme="minorHAnsi"/>
          <w:i/>
          <w:szCs w:val="24"/>
        </w:rPr>
      </w:pPr>
      <w:r w:rsidRPr="00773EDB">
        <w:rPr>
          <w:rFonts w:asciiTheme="minorHAnsi" w:hAnsiTheme="minorHAnsi" w:cstheme="minorHAnsi"/>
          <w:i/>
          <w:color w:val="000000"/>
          <w:lang w:val="en"/>
        </w:rPr>
        <w:t>T</w:t>
      </w:r>
      <w:r>
        <w:rPr>
          <w:rFonts w:asciiTheme="minorHAnsi" w:hAnsiTheme="minorHAnsi" w:cstheme="minorHAnsi"/>
          <w:i/>
          <w:color w:val="000000"/>
          <w:lang w:val="en"/>
        </w:rPr>
        <w:t xml:space="preserve">he story of </w:t>
      </w:r>
      <w:r w:rsidRPr="00773EDB">
        <w:rPr>
          <w:rFonts w:asciiTheme="minorHAnsi" w:hAnsiTheme="minorHAnsi" w:cstheme="minorHAnsi"/>
          <w:i/>
          <w:color w:val="000000"/>
          <w:lang w:val="en"/>
        </w:rPr>
        <w:t>Jordan River Anderson</w:t>
      </w:r>
      <w:r>
        <w:rPr>
          <w:rFonts w:asciiTheme="minorHAnsi" w:hAnsiTheme="minorHAnsi" w:cstheme="minorHAnsi"/>
          <w:i/>
          <w:color w:val="000000"/>
          <w:lang w:val="en"/>
        </w:rPr>
        <w:t xml:space="preserve"> – after whom Jordan’s Principle is named – and how his life</w:t>
      </w:r>
      <w:r w:rsidRPr="00773EDB">
        <w:rPr>
          <w:rFonts w:asciiTheme="minorHAnsi" w:hAnsiTheme="minorHAnsi" w:cstheme="minorHAnsi"/>
          <w:i/>
          <w:color w:val="000000"/>
          <w:lang w:val="en"/>
        </w:rPr>
        <w:t xml:space="preserve"> initiated a battle for the right of Indigenous children to receive the same standard of social, health and educational services as the rest of the Canadian population.</w:t>
      </w:r>
    </w:p>
    <w:p w14:paraId="364B8ADA" w14:textId="6134343A" w:rsidR="00E372B8" w:rsidRDefault="00E372B8" w:rsidP="00E372B8">
      <w:pPr>
        <w:rPr>
          <w:rFonts w:asciiTheme="minorHAnsi" w:hAnsiTheme="minorHAnsi" w:cstheme="minorHAnsi"/>
          <w:b/>
          <w:sz w:val="28"/>
          <w:szCs w:val="28"/>
        </w:rPr>
      </w:pPr>
    </w:p>
    <w:p w14:paraId="2AC48132" w14:textId="62711B0D" w:rsidR="00DC3375" w:rsidRDefault="00DC3375" w:rsidP="00E372B8">
      <w:pPr>
        <w:rPr>
          <w:rFonts w:asciiTheme="minorHAnsi" w:hAnsiTheme="minorHAnsi" w:cstheme="minorHAnsi"/>
          <w:b/>
          <w:sz w:val="28"/>
          <w:szCs w:val="28"/>
        </w:rPr>
      </w:pPr>
      <w:r>
        <w:rPr>
          <w:rFonts w:asciiTheme="minorHAnsi" w:hAnsiTheme="minorHAnsi" w:cstheme="minorHAnsi"/>
          <w:b/>
          <w:sz w:val="32"/>
          <w:szCs w:val="32"/>
        </w:rPr>
        <w:t>BOOKS</w:t>
      </w:r>
    </w:p>
    <w:p w14:paraId="21A87355" w14:textId="77777777" w:rsidR="00DC3375" w:rsidRPr="00DC3375" w:rsidRDefault="00DC3375" w:rsidP="00DC3375">
      <w:pPr>
        <w:rPr>
          <w:rFonts w:asciiTheme="minorHAnsi" w:hAnsiTheme="minorHAnsi" w:cstheme="minorHAnsi"/>
          <w:bCs w:val="0"/>
          <w:color w:val="000000"/>
          <w:sz w:val="18"/>
          <w:szCs w:val="18"/>
          <w:lang w:val="en-CA"/>
        </w:rPr>
      </w:pPr>
      <w:r w:rsidRPr="00DC3375">
        <w:rPr>
          <w:rFonts w:asciiTheme="minorHAnsi" w:hAnsiTheme="minorHAnsi" w:cstheme="minorHAnsi"/>
          <w:bCs w:val="0"/>
          <w:color w:val="000000"/>
          <w:sz w:val="22"/>
          <w:szCs w:val="22"/>
          <w:lang w:val="en-CA"/>
        </w:rPr>
        <w:t>Indigenous Writes by Chelsea Vowels</w:t>
      </w:r>
    </w:p>
    <w:p w14:paraId="565D4D28" w14:textId="1CF3A502" w:rsidR="00DC3375" w:rsidRPr="00DC3375" w:rsidRDefault="00DC3375" w:rsidP="00DC3375">
      <w:pPr>
        <w:rPr>
          <w:rFonts w:asciiTheme="minorHAnsi" w:hAnsiTheme="minorHAnsi" w:cstheme="minorHAnsi"/>
          <w:bCs w:val="0"/>
          <w:color w:val="000000"/>
          <w:sz w:val="18"/>
          <w:szCs w:val="18"/>
          <w:lang w:val="en-CA"/>
        </w:rPr>
      </w:pPr>
      <w:r w:rsidRPr="00DC3375">
        <w:rPr>
          <w:rFonts w:asciiTheme="minorHAnsi" w:hAnsiTheme="minorHAnsi" w:cstheme="minorHAnsi"/>
          <w:bCs w:val="0"/>
          <w:color w:val="000000"/>
          <w:sz w:val="22"/>
          <w:szCs w:val="22"/>
          <w:lang w:val="en-CA"/>
        </w:rPr>
        <w:t xml:space="preserve">Conversations with Canadians by Lee </w:t>
      </w:r>
      <w:proofErr w:type="spellStart"/>
      <w:r w:rsidRPr="00DC3375">
        <w:rPr>
          <w:rFonts w:asciiTheme="minorHAnsi" w:hAnsiTheme="minorHAnsi" w:cstheme="minorHAnsi"/>
          <w:bCs w:val="0"/>
          <w:color w:val="000000"/>
          <w:sz w:val="22"/>
          <w:szCs w:val="22"/>
          <w:lang w:val="en-CA"/>
        </w:rPr>
        <w:t>Maracle</w:t>
      </w:r>
      <w:proofErr w:type="spellEnd"/>
    </w:p>
    <w:p w14:paraId="5465EA18" w14:textId="77777777" w:rsidR="00DC3375" w:rsidRPr="00DC3375" w:rsidRDefault="00DC3375" w:rsidP="00DC3375">
      <w:pPr>
        <w:rPr>
          <w:rFonts w:asciiTheme="minorHAnsi" w:hAnsiTheme="minorHAnsi" w:cstheme="minorHAnsi"/>
          <w:bCs w:val="0"/>
          <w:color w:val="000000"/>
          <w:sz w:val="18"/>
          <w:szCs w:val="18"/>
          <w:lang w:val="en-CA"/>
        </w:rPr>
      </w:pPr>
      <w:r w:rsidRPr="00DC3375">
        <w:rPr>
          <w:rFonts w:asciiTheme="minorHAnsi" w:hAnsiTheme="minorHAnsi" w:cstheme="minorHAnsi"/>
          <w:bCs w:val="0"/>
          <w:color w:val="000000"/>
          <w:sz w:val="22"/>
          <w:szCs w:val="22"/>
          <w:lang w:val="en-CA"/>
        </w:rPr>
        <w:t>Reconciliation Manifesto by Arthur Manual</w:t>
      </w:r>
    </w:p>
    <w:p w14:paraId="64D29081" w14:textId="77777777" w:rsidR="00DC3375" w:rsidRPr="00DC3375" w:rsidRDefault="00DC3375" w:rsidP="00DC3375">
      <w:pPr>
        <w:rPr>
          <w:rFonts w:asciiTheme="minorHAnsi" w:hAnsiTheme="minorHAnsi" w:cstheme="minorHAnsi"/>
          <w:bCs w:val="0"/>
          <w:color w:val="000000"/>
          <w:sz w:val="18"/>
          <w:szCs w:val="18"/>
          <w:lang w:val="en-CA"/>
        </w:rPr>
      </w:pPr>
      <w:r w:rsidRPr="00DC3375">
        <w:rPr>
          <w:rFonts w:asciiTheme="minorHAnsi" w:hAnsiTheme="minorHAnsi" w:cstheme="minorHAnsi"/>
          <w:bCs w:val="0"/>
          <w:color w:val="000000"/>
          <w:sz w:val="22"/>
          <w:szCs w:val="22"/>
          <w:lang w:val="en-CA"/>
        </w:rPr>
        <w:t>Unsettling the Settler Within by Paulette Regan</w:t>
      </w:r>
    </w:p>
    <w:p w14:paraId="4D68ED5E" w14:textId="4F1F5B25" w:rsidR="00DC3375" w:rsidRDefault="00DC3375" w:rsidP="00DC3375">
      <w:pPr>
        <w:shd w:val="clear" w:color="auto" w:fill="FFFFFF"/>
        <w:rPr>
          <w:rFonts w:asciiTheme="minorHAnsi" w:hAnsiTheme="minorHAnsi" w:cstheme="minorHAnsi"/>
          <w:bCs w:val="0"/>
          <w:color w:val="000000"/>
          <w:sz w:val="22"/>
          <w:szCs w:val="22"/>
          <w:shd w:val="clear" w:color="auto" w:fill="FFFFFF"/>
          <w:lang w:val="en-CA"/>
        </w:rPr>
      </w:pPr>
      <w:r w:rsidRPr="00DC3375">
        <w:rPr>
          <w:rFonts w:asciiTheme="minorHAnsi" w:hAnsiTheme="minorHAnsi" w:cstheme="minorHAnsi"/>
          <w:bCs w:val="0"/>
          <w:color w:val="000000"/>
          <w:sz w:val="22"/>
          <w:szCs w:val="22"/>
          <w:lang w:val="en-CA"/>
        </w:rPr>
        <w:t>Settler: Identity and Colonialism in 21st Century Canada by </w:t>
      </w:r>
      <w:r w:rsidRPr="00DC3375">
        <w:rPr>
          <w:rFonts w:asciiTheme="minorHAnsi" w:hAnsiTheme="minorHAnsi" w:cstheme="minorHAnsi"/>
          <w:bCs w:val="0"/>
          <w:color w:val="000000"/>
          <w:sz w:val="22"/>
          <w:szCs w:val="22"/>
          <w:shd w:val="clear" w:color="auto" w:fill="FFFFFF"/>
          <w:lang w:val="en-CA"/>
        </w:rPr>
        <w:t xml:space="preserve">Book by Adam J. Barker and Emma </w:t>
      </w:r>
      <w:proofErr w:type="spellStart"/>
      <w:r w:rsidRPr="00DC3375">
        <w:rPr>
          <w:rFonts w:asciiTheme="minorHAnsi" w:hAnsiTheme="minorHAnsi" w:cstheme="minorHAnsi"/>
          <w:bCs w:val="0"/>
          <w:color w:val="000000"/>
          <w:sz w:val="22"/>
          <w:szCs w:val="22"/>
          <w:shd w:val="clear" w:color="auto" w:fill="FFFFFF"/>
          <w:lang w:val="en-CA"/>
        </w:rPr>
        <w:t>Battell</w:t>
      </w:r>
      <w:proofErr w:type="spellEnd"/>
      <w:r w:rsidRPr="00DC3375">
        <w:rPr>
          <w:rFonts w:asciiTheme="minorHAnsi" w:hAnsiTheme="minorHAnsi" w:cstheme="minorHAnsi"/>
          <w:bCs w:val="0"/>
          <w:color w:val="000000"/>
          <w:sz w:val="22"/>
          <w:szCs w:val="22"/>
          <w:shd w:val="clear" w:color="auto" w:fill="FFFFFF"/>
          <w:lang w:val="en-CA"/>
        </w:rPr>
        <w:t xml:space="preserve"> Lowman</w:t>
      </w:r>
    </w:p>
    <w:p w14:paraId="00F87855" w14:textId="09A1F1E4" w:rsidR="00DC3375" w:rsidRPr="00DC3375" w:rsidRDefault="00DC3375" w:rsidP="00DC3375">
      <w:pPr>
        <w:shd w:val="clear" w:color="auto" w:fill="FFFFFF"/>
        <w:rPr>
          <w:rFonts w:asciiTheme="minorHAnsi" w:hAnsiTheme="minorHAnsi" w:cstheme="minorHAnsi"/>
          <w:bCs w:val="0"/>
          <w:color w:val="000000"/>
          <w:sz w:val="18"/>
          <w:szCs w:val="18"/>
          <w:lang w:val="en-CA"/>
        </w:rPr>
      </w:pPr>
      <w:r>
        <w:rPr>
          <w:rFonts w:asciiTheme="minorHAnsi" w:hAnsiTheme="minorHAnsi" w:cstheme="minorHAnsi"/>
          <w:bCs w:val="0"/>
          <w:color w:val="000000"/>
          <w:sz w:val="22"/>
          <w:szCs w:val="22"/>
          <w:shd w:val="clear" w:color="auto" w:fill="FFFFFF"/>
          <w:lang w:val="en-CA"/>
        </w:rPr>
        <w:t xml:space="preserve">White Fragility and Nice Racism by Robin </w:t>
      </w:r>
      <w:proofErr w:type="spellStart"/>
      <w:r>
        <w:rPr>
          <w:rFonts w:asciiTheme="minorHAnsi" w:hAnsiTheme="minorHAnsi" w:cstheme="minorHAnsi"/>
          <w:bCs w:val="0"/>
          <w:color w:val="000000"/>
          <w:sz w:val="22"/>
          <w:szCs w:val="22"/>
          <w:shd w:val="clear" w:color="auto" w:fill="FFFFFF"/>
          <w:lang w:val="en-CA"/>
        </w:rPr>
        <w:t>DiAngelo</w:t>
      </w:r>
      <w:proofErr w:type="spellEnd"/>
    </w:p>
    <w:p w14:paraId="1625B2C8" w14:textId="77777777" w:rsidR="00DC3375" w:rsidRPr="00D8005B" w:rsidRDefault="00DC3375" w:rsidP="00E372B8">
      <w:pPr>
        <w:rPr>
          <w:rFonts w:asciiTheme="minorHAnsi" w:hAnsiTheme="minorHAnsi" w:cstheme="minorHAnsi"/>
          <w:b/>
          <w:sz w:val="28"/>
          <w:szCs w:val="28"/>
        </w:rPr>
      </w:pPr>
    </w:p>
    <w:p w14:paraId="4BC194FF" w14:textId="77777777" w:rsidR="007F5998" w:rsidRDefault="00236AE7"/>
    <w:sectPr w:rsidR="007F5998" w:rsidSect="00974874">
      <w:headerReference w:type="default" r:id="rId33"/>
      <w:footerReference w:type="default" r:id="rId34"/>
      <w:pgSz w:w="12240" w:h="15840" w:code="1"/>
      <w:pgMar w:top="1361" w:right="1077" w:bottom="1361" w:left="1077"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F43D" w14:textId="77777777" w:rsidR="00236AE7" w:rsidRDefault="00236AE7" w:rsidP="00E372B8">
      <w:r>
        <w:separator/>
      </w:r>
    </w:p>
  </w:endnote>
  <w:endnote w:type="continuationSeparator" w:id="0">
    <w:p w14:paraId="560A1EBD" w14:textId="77777777" w:rsidR="00236AE7" w:rsidRDefault="00236AE7" w:rsidP="00E3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73E1" w14:textId="77777777" w:rsidR="00ED3556" w:rsidRPr="00475A18" w:rsidRDefault="00563634" w:rsidP="00475A18">
    <w:pPr>
      <w:pStyle w:val="Default"/>
      <w:rPr>
        <w:rFonts w:ascii="Arial" w:hAnsi="Arial" w:cs="Arial"/>
      </w:rPr>
    </w:pPr>
    <w:r>
      <w:rPr>
        <w:sz w:val="22"/>
        <w:szCs w:val="22"/>
      </w:rPr>
      <w:tab/>
    </w:r>
    <w:r>
      <w:rPr>
        <w:sz w:val="22"/>
        <w:szCs w:val="22"/>
      </w:rPr>
      <w:tab/>
    </w:r>
    <w:r>
      <w:fldChar w:fldCharType="begin"/>
    </w:r>
    <w:r>
      <w:instrText xml:space="preserve"> PAGE   \* MERGEFORMAT </w:instrText>
    </w:r>
    <w:r>
      <w:fldChar w:fldCharType="separate"/>
    </w:r>
    <w:r>
      <w:rPr>
        <w:noProof/>
      </w:rPr>
      <w:t>4</w:t>
    </w:r>
    <w:r>
      <w:rPr>
        <w:noProof/>
      </w:rPr>
      <w:fldChar w:fldCharType="end"/>
    </w:r>
  </w:p>
  <w:p w14:paraId="01E13F7B" w14:textId="77777777" w:rsidR="00ED3556" w:rsidRDefault="00236AE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AECA" w14:textId="77777777" w:rsidR="00236AE7" w:rsidRDefault="00236AE7" w:rsidP="00E372B8">
      <w:r>
        <w:separator/>
      </w:r>
    </w:p>
  </w:footnote>
  <w:footnote w:type="continuationSeparator" w:id="0">
    <w:p w14:paraId="681464CE" w14:textId="77777777" w:rsidR="00236AE7" w:rsidRDefault="00236AE7" w:rsidP="00E3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A457" w14:textId="73E7CF2F" w:rsidR="00ED3556" w:rsidRDefault="00563634" w:rsidP="00153A8F">
    <w:pPr>
      <w:pStyle w:val="Header"/>
      <w:tabs>
        <w:tab w:val="clear" w:pos="4320"/>
        <w:tab w:val="clear" w:pos="8640"/>
        <w:tab w:val="center" w:pos="4536"/>
        <w:tab w:val="right" w:pos="921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52A"/>
    <w:multiLevelType w:val="hybridMultilevel"/>
    <w:tmpl w:val="115C6F8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7C40706"/>
    <w:multiLevelType w:val="hybridMultilevel"/>
    <w:tmpl w:val="8CA2A5F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8DA2EC3"/>
    <w:multiLevelType w:val="multilevel"/>
    <w:tmpl w:val="5B1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B8"/>
    <w:rsid w:val="001E4513"/>
    <w:rsid w:val="00227144"/>
    <w:rsid w:val="00236AE7"/>
    <w:rsid w:val="003A4A04"/>
    <w:rsid w:val="004A0C1C"/>
    <w:rsid w:val="00563634"/>
    <w:rsid w:val="005B45CD"/>
    <w:rsid w:val="008E0356"/>
    <w:rsid w:val="00AC71C0"/>
    <w:rsid w:val="00BA2053"/>
    <w:rsid w:val="00CD07E0"/>
    <w:rsid w:val="00DC3375"/>
    <w:rsid w:val="00DE44D8"/>
    <w:rsid w:val="00E372B8"/>
    <w:rsid w:val="00E637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F42D82"/>
  <w15:chartTrackingRefBased/>
  <w15:docId w15:val="{8C3C00DE-2868-FA49-938B-203D8784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B8"/>
    <w:rPr>
      <w:rFonts w:ascii="Arial" w:eastAsia="Times New Roman" w:hAnsi="Arial" w:cs="Arial"/>
      <w:bCs/>
      <w:szCs w:val="20"/>
      <w:lang w:val="en-US"/>
    </w:rPr>
  </w:style>
  <w:style w:type="paragraph" w:styleId="Heading1">
    <w:name w:val="heading 1"/>
    <w:basedOn w:val="Normal"/>
    <w:link w:val="Heading1Char"/>
    <w:uiPriority w:val="9"/>
    <w:qFormat/>
    <w:rsid w:val="003A4A04"/>
    <w:pPr>
      <w:spacing w:before="100" w:beforeAutospacing="1" w:after="100" w:afterAutospacing="1"/>
      <w:outlineLvl w:val="0"/>
    </w:pPr>
    <w:rPr>
      <w:rFonts w:ascii="Times New Roman" w:hAnsi="Times New Roman" w:cs="Times New Roman"/>
      <w:b/>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372B8"/>
    <w:pPr>
      <w:tabs>
        <w:tab w:val="center" w:pos="4320"/>
        <w:tab w:val="right" w:pos="8640"/>
      </w:tabs>
    </w:pPr>
  </w:style>
  <w:style w:type="character" w:customStyle="1" w:styleId="HeaderChar">
    <w:name w:val="Header Char"/>
    <w:basedOn w:val="DefaultParagraphFont"/>
    <w:link w:val="Header"/>
    <w:semiHidden/>
    <w:rsid w:val="00E372B8"/>
    <w:rPr>
      <w:rFonts w:ascii="Arial" w:eastAsia="Times New Roman" w:hAnsi="Arial" w:cs="Arial"/>
      <w:bCs/>
      <w:szCs w:val="20"/>
      <w:lang w:val="en-US"/>
    </w:rPr>
  </w:style>
  <w:style w:type="paragraph" w:styleId="Footer">
    <w:name w:val="footer"/>
    <w:basedOn w:val="Normal"/>
    <w:link w:val="FooterChar"/>
    <w:uiPriority w:val="99"/>
    <w:rsid w:val="00E372B8"/>
    <w:pPr>
      <w:tabs>
        <w:tab w:val="center" w:pos="4320"/>
        <w:tab w:val="right" w:pos="8640"/>
      </w:tabs>
    </w:pPr>
  </w:style>
  <w:style w:type="character" w:customStyle="1" w:styleId="FooterChar">
    <w:name w:val="Footer Char"/>
    <w:basedOn w:val="DefaultParagraphFont"/>
    <w:link w:val="Footer"/>
    <w:uiPriority w:val="99"/>
    <w:rsid w:val="00E372B8"/>
    <w:rPr>
      <w:rFonts w:ascii="Arial" w:eastAsia="Times New Roman" w:hAnsi="Arial" w:cs="Arial"/>
      <w:bCs/>
      <w:szCs w:val="20"/>
      <w:lang w:val="en-US"/>
    </w:rPr>
  </w:style>
  <w:style w:type="character" w:styleId="Hyperlink">
    <w:name w:val="Hyperlink"/>
    <w:semiHidden/>
    <w:rsid w:val="00E372B8"/>
    <w:rPr>
      <w:color w:val="0000FF"/>
      <w:u w:val="single"/>
    </w:rPr>
  </w:style>
  <w:style w:type="paragraph" w:styleId="ListParagraph">
    <w:name w:val="List Paragraph"/>
    <w:basedOn w:val="Normal"/>
    <w:uiPriority w:val="34"/>
    <w:qFormat/>
    <w:rsid w:val="00E372B8"/>
    <w:pPr>
      <w:ind w:left="720"/>
    </w:pPr>
    <w:rPr>
      <w:rFonts w:ascii="Calibri" w:hAnsi="Calibri" w:cs="Times New Roman"/>
      <w:bCs w:val="0"/>
      <w:sz w:val="22"/>
      <w:szCs w:val="22"/>
    </w:rPr>
  </w:style>
  <w:style w:type="paragraph" w:customStyle="1" w:styleId="Default">
    <w:name w:val="Default"/>
    <w:rsid w:val="00E372B8"/>
    <w:pPr>
      <w:autoSpaceDE w:val="0"/>
      <w:autoSpaceDN w:val="0"/>
      <w:adjustRightInd w:val="0"/>
    </w:pPr>
    <w:rPr>
      <w:rFonts w:ascii="Calibri" w:eastAsia="Times New Roman" w:hAnsi="Calibri" w:cs="Calibri"/>
      <w:color w:val="000000"/>
    </w:rPr>
  </w:style>
  <w:style w:type="paragraph" w:styleId="NormalWeb">
    <w:name w:val="Normal (Web)"/>
    <w:basedOn w:val="Normal"/>
    <w:uiPriority w:val="99"/>
    <w:semiHidden/>
    <w:unhideWhenUsed/>
    <w:rsid w:val="008E0356"/>
    <w:pPr>
      <w:spacing w:before="100" w:beforeAutospacing="1" w:after="100" w:afterAutospacing="1"/>
    </w:pPr>
    <w:rPr>
      <w:rFonts w:ascii="Times New Roman" w:hAnsi="Times New Roman" w:cs="Times New Roman"/>
      <w:bCs w:val="0"/>
      <w:szCs w:val="24"/>
      <w:lang w:val="en-CA"/>
    </w:rPr>
  </w:style>
  <w:style w:type="character" w:styleId="FollowedHyperlink">
    <w:name w:val="FollowedHyperlink"/>
    <w:basedOn w:val="DefaultParagraphFont"/>
    <w:uiPriority w:val="99"/>
    <w:semiHidden/>
    <w:unhideWhenUsed/>
    <w:rsid w:val="008E0356"/>
    <w:rPr>
      <w:color w:val="954F72" w:themeColor="followedHyperlink"/>
      <w:u w:val="single"/>
    </w:rPr>
  </w:style>
  <w:style w:type="character" w:customStyle="1" w:styleId="Heading1Char">
    <w:name w:val="Heading 1 Char"/>
    <w:basedOn w:val="DefaultParagraphFont"/>
    <w:link w:val="Heading1"/>
    <w:uiPriority w:val="9"/>
    <w:rsid w:val="003A4A04"/>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3A4A04"/>
    <w:rPr>
      <w:color w:val="605E5C"/>
      <w:shd w:val="clear" w:color="auto" w:fill="E1DFDD"/>
    </w:rPr>
  </w:style>
  <w:style w:type="character" w:styleId="Strong">
    <w:name w:val="Strong"/>
    <w:basedOn w:val="DefaultParagraphFont"/>
    <w:uiPriority w:val="22"/>
    <w:qFormat/>
    <w:rsid w:val="003A4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72976">
      <w:bodyDiv w:val="1"/>
      <w:marLeft w:val="0"/>
      <w:marRight w:val="0"/>
      <w:marTop w:val="0"/>
      <w:marBottom w:val="0"/>
      <w:divBdr>
        <w:top w:val="none" w:sz="0" w:space="0" w:color="auto"/>
        <w:left w:val="none" w:sz="0" w:space="0" w:color="auto"/>
        <w:bottom w:val="none" w:sz="0" w:space="0" w:color="auto"/>
        <w:right w:val="none" w:sz="0" w:space="0" w:color="auto"/>
      </w:divBdr>
      <w:divsChild>
        <w:div w:id="72822024">
          <w:marLeft w:val="0"/>
          <w:marRight w:val="0"/>
          <w:marTop w:val="0"/>
          <w:marBottom w:val="0"/>
          <w:divBdr>
            <w:top w:val="none" w:sz="0" w:space="0" w:color="auto"/>
            <w:left w:val="none" w:sz="0" w:space="0" w:color="auto"/>
            <w:bottom w:val="none" w:sz="0" w:space="0" w:color="auto"/>
            <w:right w:val="none" w:sz="0" w:space="0" w:color="auto"/>
          </w:divBdr>
        </w:div>
      </w:divsChild>
    </w:div>
    <w:div w:id="629095986">
      <w:bodyDiv w:val="1"/>
      <w:marLeft w:val="0"/>
      <w:marRight w:val="0"/>
      <w:marTop w:val="0"/>
      <w:marBottom w:val="0"/>
      <w:divBdr>
        <w:top w:val="none" w:sz="0" w:space="0" w:color="auto"/>
        <w:left w:val="none" w:sz="0" w:space="0" w:color="auto"/>
        <w:bottom w:val="none" w:sz="0" w:space="0" w:color="auto"/>
        <w:right w:val="none" w:sz="0" w:space="0" w:color="auto"/>
      </w:divBdr>
    </w:div>
    <w:div w:id="1375740505">
      <w:bodyDiv w:val="1"/>
      <w:marLeft w:val="0"/>
      <w:marRight w:val="0"/>
      <w:marTop w:val="0"/>
      <w:marBottom w:val="0"/>
      <w:divBdr>
        <w:top w:val="none" w:sz="0" w:space="0" w:color="auto"/>
        <w:left w:val="none" w:sz="0" w:space="0" w:color="auto"/>
        <w:bottom w:val="none" w:sz="0" w:space="0" w:color="auto"/>
        <w:right w:val="none" w:sz="0" w:space="0" w:color="auto"/>
      </w:divBdr>
    </w:div>
    <w:div w:id="2027051924">
      <w:bodyDiv w:val="1"/>
      <w:marLeft w:val="0"/>
      <w:marRight w:val="0"/>
      <w:marTop w:val="0"/>
      <w:marBottom w:val="0"/>
      <w:divBdr>
        <w:top w:val="none" w:sz="0" w:space="0" w:color="auto"/>
        <w:left w:val="none" w:sz="0" w:space="0" w:color="auto"/>
        <w:bottom w:val="none" w:sz="0" w:space="0" w:color="auto"/>
        <w:right w:val="none" w:sz="0" w:space="0" w:color="auto"/>
      </w:divBdr>
      <w:divsChild>
        <w:div w:id="1080373481">
          <w:marLeft w:val="0"/>
          <w:marRight w:val="0"/>
          <w:marTop w:val="0"/>
          <w:marBottom w:val="0"/>
          <w:divBdr>
            <w:top w:val="none" w:sz="0" w:space="0" w:color="auto"/>
            <w:left w:val="none" w:sz="0" w:space="0" w:color="auto"/>
            <w:bottom w:val="none" w:sz="0" w:space="0" w:color="auto"/>
            <w:right w:val="none" w:sz="0" w:space="0" w:color="auto"/>
          </w:divBdr>
        </w:div>
        <w:div w:id="211913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circle.ubc.ca/2018/10/20/cultural-safety-and-leadership/" TargetMode="External"/><Relationship Id="rId18" Type="http://schemas.openxmlformats.org/officeDocument/2006/relationships/hyperlink" Target="https://www.cbc.ca/radio/whitecoat/first-nations-second-class-care-1.2794277" TargetMode="External"/><Relationship Id="rId26" Type="http://schemas.openxmlformats.org/officeDocument/2006/relationships/hyperlink" Target="https://www.challengeracistbc.ca/" TargetMode="External"/><Relationship Id="rId3" Type="http://schemas.openxmlformats.org/officeDocument/2006/relationships/settings" Target="settings.xml"/><Relationship Id="rId21" Type="http://schemas.openxmlformats.org/officeDocument/2006/relationships/hyperlink" Target="https://www.heretohelp.bc.ca/visions/indigenous-people-vol11/what-indigenous-cultural-safety-and-why-should-i-care-about-it" TargetMode="External"/><Relationship Id="rId34" Type="http://schemas.openxmlformats.org/officeDocument/2006/relationships/footer" Target="footer1.xml"/><Relationship Id="rId7" Type="http://schemas.openxmlformats.org/officeDocument/2006/relationships/hyperlink" Target="https://www.ualberta.ca/admissions-programs/online-courses/indigenous-canada/index.html" TargetMode="External"/><Relationship Id="rId12" Type="http://schemas.openxmlformats.org/officeDocument/2006/relationships/hyperlink" Target="https://learningcircle.ubc.ca/2018/07/12/cultural-safety-and-addressing-systemic-racism/" TargetMode="External"/><Relationship Id="rId17" Type="http://schemas.openxmlformats.org/officeDocument/2006/relationships/hyperlink" Target="https://mediaindigena.libsyn.com/ep-15-indigenous-peoples-and-public-health" TargetMode="External"/><Relationship Id="rId25" Type="http://schemas.openxmlformats.org/officeDocument/2006/relationships/hyperlink" Target="https://www.knowledge.ca/?gclid=Cj0KCQjw5oiMBhDtARIsAJi0qk0PqClpsb6Kf2qk7ad57bOJPYH7jZ6d65xwOorD0k0zkkMMG1f4RlEaAiXSEALw_wcB"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b2.uvcs.uvic.ca/courses/csafety/mod3/" TargetMode="External"/><Relationship Id="rId20" Type="http://schemas.openxmlformats.org/officeDocument/2006/relationships/hyperlink" Target="https://libguides.lib.umanitoba.ca/ld.php?content_id=35373674" TargetMode="External"/><Relationship Id="rId29" Type="http://schemas.openxmlformats.org/officeDocument/2006/relationships/hyperlink" Target="https://www.youtube.com/watch?v=ahGQ0WBd0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circle.ubc.ca/2018/01/04/critical-consciousness/" TargetMode="External"/><Relationship Id="rId24" Type="http://schemas.openxmlformats.org/officeDocument/2006/relationships/hyperlink" Target="https://www.nccih.ca/419/Aboriginal_Racism_in_Canada.nccah" TargetMode="External"/><Relationship Id="rId32" Type="http://schemas.openxmlformats.org/officeDocument/2006/relationships/hyperlink" Target="https://www.nfb.ca/film/jordan-river-anderson-the-messenger/" TargetMode="External"/><Relationship Id="rId5" Type="http://schemas.openxmlformats.org/officeDocument/2006/relationships/footnotes" Target="footnotes.xml"/><Relationship Id="rId15" Type="http://schemas.openxmlformats.org/officeDocument/2006/relationships/hyperlink" Target="https://web2.uvcs.uvic.ca/courses/csafety/mod2/" TargetMode="External"/><Relationship Id="rId23" Type="http://schemas.openxmlformats.org/officeDocument/2006/relationships/hyperlink" Target="https://www.cfpc.ca/uploadedFiles/Resources/_PDFs/SystemicRacism_ENG.pdf" TargetMode="External"/><Relationship Id="rId28" Type="http://schemas.openxmlformats.org/officeDocument/2006/relationships/hyperlink" Target="http://www.lisajackson.ca/How-a-People-Live" TargetMode="External"/><Relationship Id="rId36" Type="http://schemas.openxmlformats.org/officeDocument/2006/relationships/theme" Target="theme/theme1.xml"/><Relationship Id="rId10" Type="http://schemas.openxmlformats.org/officeDocument/2006/relationships/hyperlink" Target="https://www.fnha.ca/wellness/cultural-humility" TargetMode="External"/><Relationship Id="rId19" Type="http://schemas.openxmlformats.org/officeDocument/2006/relationships/hyperlink" Target="https://www.cbc.ca/radio/ideas/the-2018-cbc-massey-lectures-all-our-relations-finding-the-path-forward-1.4763007" TargetMode="External"/><Relationship Id="rId31" Type="http://schemas.openxmlformats.org/officeDocument/2006/relationships/hyperlink" Target="https://www.nfb.ca/film/two_worlds_colliding/" TargetMode="External"/><Relationship Id="rId4" Type="http://schemas.openxmlformats.org/officeDocument/2006/relationships/webSettings" Target="webSettings.xml"/><Relationship Id="rId9" Type="http://schemas.openxmlformats.org/officeDocument/2006/relationships/hyperlink" Target="http://www.icscollaborative.com/webinars" TargetMode="External"/><Relationship Id="rId14" Type="http://schemas.openxmlformats.org/officeDocument/2006/relationships/hyperlink" Target="https://web2.uvcs.uvic.ca/courses/csafety/mod1/" TargetMode="External"/><Relationship Id="rId22" Type="http://schemas.openxmlformats.org/officeDocument/2006/relationships/hyperlink" Target="http://www.wellesleyinstitute.com/wp-content/uploads/2015/02/Summary-First-Peoples-Second-Class-Treatment-Final.pdf" TargetMode="External"/><Relationship Id="rId27" Type="http://schemas.openxmlformats.org/officeDocument/2006/relationships/hyperlink" Target="https://www.aptnnews.ca/investigates/full-episodes/" TargetMode="External"/><Relationship Id="rId30" Type="http://schemas.openxmlformats.org/officeDocument/2006/relationships/hyperlink" Target="https://www.cbc.ca/firsthand/episodes/colonization-road" TargetMode="External"/><Relationship Id="rId35" Type="http://schemas.openxmlformats.org/officeDocument/2006/relationships/fontTable" Target="fontTable.xml"/><Relationship Id="rId8" Type="http://schemas.openxmlformats.org/officeDocument/2006/relationships/hyperlink" Target="https://www.youtube.com/channel/UCrkqw94dlk3l5hzaCzbh4Qw/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Devereaux</dc:creator>
  <cp:keywords/>
  <dc:description/>
  <cp:lastModifiedBy>Fiona Devereaux</cp:lastModifiedBy>
  <cp:revision>7</cp:revision>
  <dcterms:created xsi:type="dcterms:W3CDTF">2021-11-03T20:23:00Z</dcterms:created>
  <dcterms:modified xsi:type="dcterms:W3CDTF">2021-11-03T22:27:00Z</dcterms:modified>
</cp:coreProperties>
</file>